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311" w:rsidRPr="00AA20E3" w:rsidRDefault="00DD4311" w:rsidP="00AA20E3">
      <w:pPr>
        <w:widowControl/>
        <w:suppressAutoHyphens w:val="0"/>
        <w:autoSpaceDE w:val="0"/>
        <w:spacing w:after="160" w:line="259" w:lineRule="auto"/>
        <w:jc w:val="center"/>
        <w:rPr>
          <w:rFonts w:ascii="Arial Black" w:eastAsia="Times New Roman" w:hAnsi="Arial Black"/>
          <w:bCs/>
        </w:rPr>
      </w:pPr>
      <w:r w:rsidRPr="00AA20E3">
        <w:rPr>
          <w:rFonts w:ascii="Arial Black" w:eastAsia="Times New Roman" w:hAnsi="Arial Black"/>
          <w:bCs/>
        </w:rPr>
        <w:t xml:space="preserve">9. </w:t>
      </w:r>
      <w:proofErr w:type="spellStart"/>
      <w:r w:rsidRPr="00AA20E3">
        <w:rPr>
          <w:rFonts w:ascii="Arial Black" w:eastAsia="Times New Roman" w:hAnsi="Arial Black"/>
          <w:bCs/>
        </w:rPr>
        <w:t>b.</w:t>
      </w:r>
      <w:proofErr w:type="spellEnd"/>
      <w:r w:rsidR="00AA20E3" w:rsidRPr="00AA20E3">
        <w:rPr>
          <w:rFonts w:ascii="Arial Black" w:eastAsia="Times New Roman" w:hAnsi="Arial Black"/>
          <w:bCs/>
        </w:rPr>
        <w:t xml:space="preserve"> tétel</w:t>
      </w:r>
    </w:p>
    <w:p w:rsidR="00AA20E3" w:rsidRPr="00AA20E3" w:rsidRDefault="00AA20E3" w:rsidP="00AA20E3">
      <w:pPr>
        <w:widowControl/>
        <w:suppressAutoHyphens w:val="0"/>
        <w:autoSpaceDE w:val="0"/>
        <w:spacing w:after="160" w:line="259" w:lineRule="auto"/>
        <w:jc w:val="center"/>
        <w:rPr>
          <w:rFonts w:ascii="Arial Black" w:eastAsia="Times New Roman" w:hAnsi="Arial Black"/>
          <w:bCs/>
        </w:rPr>
      </w:pPr>
      <w:r w:rsidRPr="00AA20E3">
        <w:rPr>
          <w:rFonts w:ascii="Arial Black" w:eastAsia="Times New Roman" w:hAnsi="Arial Black"/>
          <w:bCs/>
        </w:rPr>
        <w:t>Hazánk idegenforgalma</w:t>
      </w:r>
    </w:p>
    <w:p w:rsidR="00AA20E3" w:rsidRPr="00AA20E3" w:rsidRDefault="001E1611" w:rsidP="00AA20E3">
      <w:pPr>
        <w:widowControl/>
        <w:suppressAutoHyphens w:val="0"/>
        <w:autoSpaceDE w:val="0"/>
        <w:spacing w:after="160" w:line="259" w:lineRule="auto"/>
        <w:rPr>
          <w:rFonts w:ascii="Arial Black" w:eastAsia="Times New Roman" w:hAnsi="Arial Black"/>
          <w:bCs/>
          <w:u w:val="single"/>
        </w:rPr>
      </w:pPr>
      <w:r w:rsidRPr="00AA20E3">
        <w:rPr>
          <w:rFonts w:ascii="Arial Black" w:eastAsia="Times New Roman" w:hAnsi="Arial Black"/>
          <w:bCs/>
          <w:u w:val="thick"/>
        </w:rPr>
        <w:t>Az idegenforgalom szerepe</w:t>
      </w:r>
      <w:r w:rsidR="00AA20E3" w:rsidRPr="00AA20E3">
        <w:rPr>
          <w:rFonts w:ascii="Arial Black" w:eastAsia="Times New Roman" w:hAnsi="Arial Black"/>
          <w:bCs/>
        </w:rPr>
        <w:t>:</w:t>
      </w:r>
    </w:p>
    <w:p w:rsidR="001E1611" w:rsidRPr="00AA20E3" w:rsidRDefault="001E1611" w:rsidP="00AA20E3">
      <w:pPr>
        <w:pStyle w:val="Listaszerbekezds"/>
        <w:numPr>
          <w:ilvl w:val="0"/>
          <w:numId w:val="2"/>
        </w:numPr>
        <w:spacing w:after="160" w:line="259" w:lineRule="auto"/>
        <w:contextualSpacing w:val="0"/>
        <w:rPr>
          <w:rFonts w:ascii="Arial Black" w:eastAsia="Times New Roman" w:hAnsi="Arial Black"/>
          <w:bCs/>
        </w:rPr>
      </w:pPr>
      <w:r w:rsidRPr="00AA20E3">
        <w:rPr>
          <w:rFonts w:ascii="Arial Black" w:eastAsia="Times New Roman" w:hAnsi="Arial Black"/>
          <w:bCs/>
        </w:rPr>
        <w:t>A szolgáltatások kiemelkedő ágazata</w:t>
      </w:r>
    </w:p>
    <w:p w:rsidR="001E1611" w:rsidRPr="00AA20E3" w:rsidRDefault="001E1611" w:rsidP="00AA20E3">
      <w:pPr>
        <w:pStyle w:val="Listaszerbekezds"/>
        <w:numPr>
          <w:ilvl w:val="0"/>
          <w:numId w:val="2"/>
        </w:numPr>
        <w:spacing w:after="160" w:line="259" w:lineRule="auto"/>
        <w:contextualSpacing w:val="0"/>
        <w:rPr>
          <w:rFonts w:ascii="Arial Black" w:eastAsia="Times New Roman" w:hAnsi="Arial Black"/>
          <w:bCs/>
        </w:rPr>
      </w:pPr>
      <w:r w:rsidRPr="00AA20E3">
        <w:rPr>
          <w:rFonts w:ascii="Arial Black" w:eastAsia="Times New Roman" w:hAnsi="Arial Black"/>
          <w:bCs/>
        </w:rPr>
        <w:t xml:space="preserve">Fontos </w:t>
      </w:r>
      <w:proofErr w:type="spellStart"/>
      <w:r w:rsidRPr="00AA20E3">
        <w:rPr>
          <w:rFonts w:ascii="Arial Black" w:eastAsia="Times New Roman" w:hAnsi="Arial Black"/>
          <w:bCs/>
        </w:rPr>
        <w:t>devizabevétteli</w:t>
      </w:r>
      <w:proofErr w:type="spellEnd"/>
      <w:r w:rsidRPr="00AA20E3">
        <w:rPr>
          <w:rFonts w:ascii="Arial Black" w:eastAsia="Times New Roman" w:hAnsi="Arial Black"/>
          <w:bCs/>
        </w:rPr>
        <w:t xml:space="preserve"> forrás </w:t>
      </w:r>
      <w:r w:rsidR="00DB3407">
        <w:rPr>
          <w:rFonts w:ascii="Arial Black" w:eastAsia="Times New Roman" w:hAnsi="Arial Black"/>
          <w:bCs/>
        </w:rPr>
        <w:t>►</w:t>
      </w:r>
      <w:r w:rsidRPr="00AA20E3">
        <w:rPr>
          <w:rFonts w:ascii="Arial Black" w:eastAsia="Times New Roman" w:hAnsi="Arial Black"/>
          <w:bCs/>
        </w:rPr>
        <w:t xml:space="preserve"> javítja a gazdasági egyensúlyt</w:t>
      </w:r>
    </w:p>
    <w:p w:rsidR="001E1611" w:rsidRPr="00AA20E3" w:rsidRDefault="001E1611" w:rsidP="00AA20E3">
      <w:pPr>
        <w:pStyle w:val="Listaszerbekezds"/>
        <w:numPr>
          <w:ilvl w:val="0"/>
          <w:numId w:val="2"/>
        </w:numPr>
        <w:spacing w:after="160" w:line="259" w:lineRule="auto"/>
        <w:contextualSpacing w:val="0"/>
        <w:rPr>
          <w:rFonts w:ascii="Arial Black" w:eastAsia="Times New Roman" w:hAnsi="Arial Black"/>
          <w:bCs/>
        </w:rPr>
      </w:pPr>
      <w:r w:rsidRPr="00AA20E3">
        <w:rPr>
          <w:rFonts w:ascii="Arial Black" w:eastAsia="Times New Roman" w:hAnsi="Arial Black"/>
          <w:bCs/>
        </w:rPr>
        <w:t>Munkalehetőséget biztosít, sok idénymunka</w:t>
      </w:r>
    </w:p>
    <w:p w:rsidR="001E1611" w:rsidRPr="00AA20E3" w:rsidRDefault="001E1611" w:rsidP="00AA20E3">
      <w:pPr>
        <w:pStyle w:val="Listaszerbekezds"/>
        <w:numPr>
          <w:ilvl w:val="0"/>
          <w:numId w:val="2"/>
        </w:numPr>
        <w:spacing w:after="160" w:line="259" w:lineRule="auto"/>
        <w:contextualSpacing w:val="0"/>
        <w:rPr>
          <w:rFonts w:ascii="Arial Black" w:eastAsia="Times New Roman" w:hAnsi="Arial Black"/>
          <w:bCs/>
        </w:rPr>
      </w:pPr>
      <w:r w:rsidRPr="00AA20E3">
        <w:rPr>
          <w:rFonts w:ascii="Arial Black" w:eastAsia="Times New Roman" w:hAnsi="Arial Black"/>
          <w:bCs/>
        </w:rPr>
        <w:t>Hozzájárul a szolgáltatások és az infrastruktúra fejlődéséhez (banki szolgáltatások,</w:t>
      </w:r>
      <w:r w:rsidR="00DD4311" w:rsidRPr="00AA20E3">
        <w:rPr>
          <w:rFonts w:ascii="Arial Black" w:eastAsia="Times New Roman" w:hAnsi="Arial Black"/>
          <w:bCs/>
        </w:rPr>
        <w:t xml:space="preserve"> ú</w:t>
      </w:r>
      <w:r w:rsidRPr="00AA20E3">
        <w:rPr>
          <w:rFonts w:ascii="Arial Black" w:eastAsia="Times New Roman" w:hAnsi="Arial Black"/>
          <w:bCs/>
        </w:rPr>
        <w:t>t- és szállodaépítés,</w:t>
      </w:r>
      <w:r w:rsidR="00DD4311" w:rsidRPr="00AA20E3">
        <w:rPr>
          <w:rFonts w:ascii="Arial Black" w:eastAsia="Times New Roman" w:hAnsi="Arial Black"/>
          <w:bCs/>
        </w:rPr>
        <w:t xml:space="preserve"> </w:t>
      </w:r>
      <w:r w:rsidRPr="00AA20E3">
        <w:rPr>
          <w:rFonts w:ascii="Arial Black" w:eastAsia="Times New Roman" w:hAnsi="Arial Black"/>
          <w:bCs/>
        </w:rPr>
        <w:t xml:space="preserve">telefonhálózat) </w:t>
      </w:r>
      <w:r w:rsidR="00DB3407">
        <w:rPr>
          <w:rFonts w:ascii="Arial Black" w:eastAsia="Times New Roman" w:hAnsi="Arial Black"/>
          <w:bCs/>
        </w:rPr>
        <w:t>►</w:t>
      </w:r>
      <w:r w:rsidRPr="00AA20E3">
        <w:rPr>
          <w:rFonts w:ascii="Arial Black" w:eastAsia="Times New Roman" w:hAnsi="Arial Black"/>
          <w:bCs/>
        </w:rPr>
        <w:t xml:space="preserve"> kedvező hatás az egész gazdaság fejlődésér</w:t>
      </w:r>
      <w:r w:rsidR="00DD4311" w:rsidRPr="00AA20E3">
        <w:rPr>
          <w:rFonts w:ascii="Arial Black" w:eastAsia="Times New Roman" w:hAnsi="Arial Black"/>
          <w:bCs/>
        </w:rPr>
        <w:t>re</w:t>
      </w:r>
    </w:p>
    <w:p w:rsidR="00DD4311" w:rsidRPr="00AA20E3" w:rsidRDefault="001E1611" w:rsidP="00AA20E3">
      <w:pPr>
        <w:pStyle w:val="Listaszerbekezds"/>
        <w:numPr>
          <w:ilvl w:val="0"/>
          <w:numId w:val="2"/>
        </w:numPr>
        <w:spacing w:after="160" w:line="259" w:lineRule="auto"/>
        <w:contextualSpacing w:val="0"/>
        <w:rPr>
          <w:rFonts w:ascii="Arial Black" w:eastAsia="Times New Roman" w:hAnsi="Arial Black"/>
          <w:bCs/>
        </w:rPr>
      </w:pPr>
      <w:r w:rsidRPr="00AA20E3">
        <w:rPr>
          <w:rFonts w:ascii="Arial Black" w:eastAsia="Times New Roman" w:hAnsi="Arial Black"/>
          <w:bCs/>
        </w:rPr>
        <w:t>Termékeink számára bővülő piacot biztosít: élelmiszerek, hungarikumok</w:t>
      </w:r>
    </w:p>
    <w:p w:rsidR="00DD4311" w:rsidRPr="00AA20E3" w:rsidRDefault="00667FE6" w:rsidP="00DB3407">
      <w:pPr>
        <w:spacing w:after="160" w:line="259" w:lineRule="auto"/>
        <w:jc w:val="center"/>
        <w:rPr>
          <w:rFonts w:ascii="Arial Black" w:eastAsia="Times New Roman" w:hAnsi="Arial Black"/>
          <w:bCs/>
        </w:rPr>
      </w:pPr>
      <w:bookmarkStart w:id="0" w:name="_Hlk40599643"/>
      <w:r w:rsidRPr="00AA20E3">
        <w:rPr>
          <w:rFonts w:ascii="Arial Black" w:eastAsia="Times New Roman" w:hAnsi="Arial Black"/>
          <w:bCs/>
          <w:noProof/>
        </w:rPr>
        <w:drawing>
          <wp:inline distT="0" distB="0" distL="0" distR="0">
            <wp:extent cx="5241925" cy="3603625"/>
            <wp:effectExtent l="0" t="0" r="0" b="0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25" cy="360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AA20E3" w:rsidRPr="00AA20E3" w:rsidRDefault="001E1611" w:rsidP="00AA20E3">
      <w:pPr>
        <w:spacing w:after="160" w:line="259" w:lineRule="auto"/>
        <w:rPr>
          <w:rFonts w:ascii="Arial Black" w:eastAsia="Times New Roman" w:hAnsi="Arial Black"/>
          <w:bCs/>
          <w:u w:val="single"/>
        </w:rPr>
      </w:pPr>
      <w:r w:rsidRPr="00DB3407">
        <w:rPr>
          <w:rFonts w:ascii="Arial Black" w:eastAsia="Times New Roman" w:hAnsi="Arial Black"/>
          <w:bCs/>
          <w:u w:val="thick"/>
        </w:rPr>
        <w:t xml:space="preserve">Hazánk legfontosabb </w:t>
      </w:r>
      <w:proofErr w:type="spellStart"/>
      <w:r w:rsidRPr="00DB3407">
        <w:rPr>
          <w:rFonts w:ascii="Arial Black" w:eastAsia="Times New Roman" w:hAnsi="Arial Black"/>
          <w:bCs/>
          <w:u w:val="thick"/>
        </w:rPr>
        <w:t>idegenforglmi</w:t>
      </w:r>
      <w:proofErr w:type="spellEnd"/>
      <w:r w:rsidRPr="00DB3407">
        <w:rPr>
          <w:rFonts w:ascii="Arial Black" w:eastAsia="Times New Roman" w:hAnsi="Arial Black"/>
          <w:bCs/>
          <w:u w:val="thick"/>
        </w:rPr>
        <w:t xml:space="preserve"> adottságai</w:t>
      </w:r>
      <w:r w:rsidR="00AA20E3" w:rsidRPr="00AA20E3">
        <w:rPr>
          <w:rFonts w:ascii="Arial Black" w:eastAsia="Times New Roman" w:hAnsi="Arial Black"/>
          <w:bCs/>
        </w:rPr>
        <w:t>:</w:t>
      </w:r>
    </w:p>
    <w:p w:rsidR="001E1611" w:rsidRPr="00AA20E3" w:rsidRDefault="001E1611" w:rsidP="00AA20E3">
      <w:pPr>
        <w:numPr>
          <w:ilvl w:val="0"/>
          <w:numId w:val="1"/>
        </w:numPr>
        <w:spacing w:after="160" w:line="259" w:lineRule="auto"/>
        <w:rPr>
          <w:rFonts w:ascii="Arial Black" w:eastAsia="Times New Roman" w:hAnsi="Arial Black"/>
          <w:bCs/>
        </w:rPr>
      </w:pPr>
      <w:r w:rsidRPr="00AA20E3">
        <w:rPr>
          <w:rFonts w:ascii="Arial Black" w:eastAsia="Times New Roman" w:hAnsi="Arial Black"/>
          <w:bCs/>
        </w:rPr>
        <w:t>Fürdőzésre alkalmas tavak: Balaton,</w:t>
      </w:r>
      <w:r w:rsidR="00AA20E3" w:rsidRPr="00AA20E3">
        <w:rPr>
          <w:rFonts w:ascii="Arial Black" w:eastAsia="Times New Roman" w:hAnsi="Arial Black"/>
          <w:bCs/>
        </w:rPr>
        <w:t xml:space="preserve"> </w:t>
      </w:r>
      <w:r w:rsidRPr="00AA20E3">
        <w:rPr>
          <w:rFonts w:ascii="Arial Black" w:eastAsia="Times New Roman" w:hAnsi="Arial Black"/>
          <w:bCs/>
        </w:rPr>
        <w:t>Velencei-tó</w:t>
      </w:r>
    </w:p>
    <w:p w:rsidR="001E1611" w:rsidRPr="00AA20E3" w:rsidRDefault="001E1611" w:rsidP="00DB3407">
      <w:pPr>
        <w:spacing w:after="160" w:line="259" w:lineRule="auto"/>
        <w:ind w:left="708"/>
        <w:rPr>
          <w:rFonts w:ascii="Arial Black" w:eastAsia="Times New Roman" w:hAnsi="Arial Black"/>
          <w:bCs/>
        </w:rPr>
      </w:pPr>
      <w:r w:rsidRPr="00AA20E3">
        <w:rPr>
          <w:rFonts w:ascii="Arial Black" w:eastAsia="Times New Roman" w:hAnsi="Arial Black"/>
          <w:bCs/>
        </w:rPr>
        <w:t xml:space="preserve">Tájképi szépség, </w:t>
      </w:r>
      <w:r w:rsidR="00DD4311" w:rsidRPr="00AA20E3">
        <w:rPr>
          <w:rFonts w:ascii="Arial Black" w:eastAsia="Times New Roman" w:hAnsi="Arial Black"/>
          <w:bCs/>
        </w:rPr>
        <w:t>ví</w:t>
      </w:r>
      <w:r w:rsidRPr="00AA20E3">
        <w:rPr>
          <w:rFonts w:ascii="Arial Black" w:eastAsia="Times New Roman" w:hAnsi="Arial Black"/>
          <w:bCs/>
        </w:rPr>
        <w:t>zisportok, természeti és kulturális látnivalók.</w:t>
      </w:r>
    </w:p>
    <w:p w:rsidR="001E1611" w:rsidRDefault="001E1611" w:rsidP="00DB3407">
      <w:pPr>
        <w:spacing w:after="160" w:line="259" w:lineRule="auto"/>
        <w:ind w:left="708"/>
        <w:rPr>
          <w:rFonts w:ascii="Arial Black" w:eastAsia="Times New Roman" w:hAnsi="Arial Black"/>
          <w:bCs/>
        </w:rPr>
      </w:pPr>
      <w:r w:rsidRPr="00AA20E3">
        <w:rPr>
          <w:rFonts w:ascii="Arial Black" w:eastAsia="Times New Roman" w:hAnsi="Arial Black"/>
          <w:bCs/>
        </w:rPr>
        <w:t>Legismertebb és az egyik leglátogatottabb körzet a Balaton</w:t>
      </w:r>
      <w:r w:rsidR="00DB3407">
        <w:rPr>
          <w:rFonts w:ascii="Arial Black" w:eastAsia="Times New Roman" w:hAnsi="Arial Black"/>
          <w:bCs/>
        </w:rPr>
        <w:t>.</w:t>
      </w:r>
    </w:p>
    <w:p w:rsidR="00DB3407" w:rsidRPr="00AA20E3" w:rsidRDefault="00DB3407" w:rsidP="00DB3407">
      <w:pPr>
        <w:spacing w:after="160" w:line="259" w:lineRule="auto"/>
        <w:ind w:left="708"/>
        <w:rPr>
          <w:rFonts w:ascii="Arial Black" w:eastAsia="Times New Roman" w:hAnsi="Arial Black"/>
          <w:bCs/>
        </w:rPr>
      </w:pPr>
    </w:p>
    <w:p w:rsidR="001E1611" w:rsidRPr="00AA20E3" w:rsidRDefault="001E1611" w:rsidP="00AA20E3">
      <w:pPr>
        <w:numPr>
          <w:ilvl w:val="0"/>
          <w:numId w:val="1"/>
        </w:numPr>
        <w:spacing w:after="160" w:line="259" w:lineRule="auto"/>
        <w:rPr>
          <w:rFonts w:ascii="Arial Black" w:eastAsia="Times New Roman" w:hAnsi="Arial Black"/>
          <w:bCs/>
        </w:rPr>
      </w:pPr>
      <w:r w:rsidRPr="00AA20E3">
        <w:rPr>
          <w:rFonts w:ascii="Arial Black" w:eastAsia="Times New Roman" w:hAnsi="Arial Black"/>
          <w:bCs/>
        </w:rPr>
        <w:lastRenderedPageBreak/>
        <w:t>Budapest és környéke, a Dunakanyar</w:t>
      </w:r>
    </w:p>
    <w:p w:rsidR="001E1611" w:rsidRPr="00AA20E3" w:rsidRDefault="001E1611" w:rsidP="00DB3407">
      <w:pPr>
        <w:spacing w:after="160" w:line="259" w:lineRule="auto"/>
        <w:ind w:left="708"/>
        <w:rPr>
          <w:rFonts w:ascii="Arial Black" w:eastAsia="Times New Roman" w:hAnsi="Arial Black"/>
          <w:bCs/>
        </w:rPr>
      </w:pPr>
      <w:r w:rsidRPr="00AA20E3">
        <w:rPr>
          <w:rFonts w:ascii="Arial Black" w:eastAsia="Times New Roman" w:hAnsi="Arial Black"/>
          <w:bCs/>
        </w:rPr>
        <w:t>Egész évben látogatott, sokféle vonzerő: történelmi, építészeti emlékek, tájképi szépség, kulturális-és tudományos rendezvények, gyógyfürdők.</w:t>
      </w:r>
    </w:p>
    <w:p w:rsidR="00DD4311" w:rsidRPr="00AA20E3" w:rsidRDefault="00667FE6" w:rsidP="00AA20E3">
      <w:pPr>
        <w:spacing w:after="160" w:line="259" w:lineRule="auto"/>
        <w:jc w:val="center"/>
        <w:rPr>
          <w:rFonts w:ascii="Arial Black" w:eastAsia="Times New Roman" w:hAnsi="Arial Black"/>
          <w:bCs/>
        </w:rPr>
      </w:pPr>
      <w:r w:rsidRPr="00AA20E3">
        <w:rPr>
          <w:rFonts w:ascii="Arial Black" w:hAnsi="Arial Black"/>
          <w:bCs/>
          <w:noProof/>
        </w:rPr>
        <w:drawing>
          <wp:inline distT="0" distB="0" distL="0" distR="0">
            <wp:extent cx="5158800" cy="2901600"/>
            <wp:effectExtent l="0" t="0" r="381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8800" cy="29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611" w:rsidRPr="00AA20E3" w:rsidRDefault="001E1611" w:rsidP="00AA20E3">
      <w:pPr>
        <w:numPr>
          <w:ilvl w:val="0"/>
          <w:numId w:val="1"/>
        </w:numPr>
        <w:spacing w:after="160" w:line="259" w:lineRule="auto"/>
        <w:rPr>
          <w:rFonts w:ascii="Arial Black" w:eastAsia="Times New Roman" w:hAnsi="Arial Black"/>
          <w:bCs/>
        </w:rPr>
      </w:pPr>
      <w:r w:rsidRPr="00AA20E3">
        <w:rPr>
          <w:rFonts w:ascii="Arial Black" w:eastAsia="Times New Roman" w:hAnsi="Arial Black"/>
          <w:bCs/>
        </w:rPr>
        <w:t>Történelmi városok építészeti és kulturális emlékei, néprajzi emlékeket őrző települések, falumúzeumok pl. Eger, Hollókő</w:t>
      </w:r>
    </w:p>
    <w:p w:rsidR="001E1611" w:rsidRPr="00AA20E3" w:rsidRDefault="001E1611" w:rsidP="00AA20E3">
      <w:pPr>
        <w:numPr>
          <w:ilvl w:val="0"/>
          <w:numId w:val="1"/>
        </w:numPr>
        <w:spacing w:after="160" w:line="259" w:lineRule="auto"/>
        <w:rPr>
          <w:rFonts w:ascii="Arial Black" w:eastAsia="Times New Roman" w:hAnsi="Arial Black"/>
          <w:bCs/>
        </w:rPr>
      </w:pPr>
      <w:r w:rsidRPr="00AA20E3">
        <w:rPr>
          <w:rFonts w:ascii="Arial Black" w:eastAsia="Times New Roman" w:hAnsi="Arial Black"/>
          <w:bCs/>
        </w:rPr>
        <w:t>Nagy kiterjedésű puszták: tájképi érték, a védett élővilág ritkaságai,</w:t>
      </w:r>
      <w:r w:rsidR="00AA20E3" w:rsidRPr="00AA20E3">
        <w:rPr>
          <w:rFonts w:ascii="Arial Black" w:eastAsia="Times New Roman" w:hAnsi="Arial Black"/>
          <w:bCs/>
        </w:rPr>
        <w:t xml:space="preserve"> </w:t>
      </w:r>
      <w:r w:rsidRPr="00AA20E3">
        <w:rPr>
          <w:rFonts w:ascii="Arial Black" w:eastAsia="Times New Roman" w:hAnsi="Arial Black"/>
          <w:bCs/>
        </w:rPr>
        <w:t>gazdálkodási emlékek,</w:t>
      </w:r>
      <w:r w:rsidR="00AA20E3" w:rsidRPr="00AA20E3">
        <w:rPr>
          <w:rFonts w:ascii="Arial Black" w:eastAsia="Times New Roman" w:hAnsi="Arial Black"/>
          <w:bCs/>
        </w:rPr>
        <w:t xml:space="preserve"> </w:t>
      </w:r>
      <w:r w:rsidRPr="00AA20E3">
        <w:rPr>
          <w:rFonts w:ascii="Arial Black" w:eastAsia="Times New Roman" w:hAnsi="Arial Black"/>
          <w:bCs/>
        </w:rPr>
        <w:t>hagyományok pl. Hortobágy, Bugac</w:t>
      </w:r>
    </w:p>
    <w:p w:rsidR="001E1611" w:rsidRPr="00AA20E3" w:rsidRDefault="001E1611" w:rsidP="00AA20E3">
      <w:pPr>
        <w:numPr>
          <w:ilvl w:val="0"/>
          <w:numId w:val="1"/>
        </w:numPr>
        <w:spacing w:after="160" w:line="259" w:lineRule="auto"/>
        <w:rPr>
          <w:rFonts w:ascii="Arial Black" w:eastAsia="Times New Roman" w:hAnsi="Arial Black"/>
          <w:bCs/>
        </w:rPr>
      </w:pPr>
      <w:r w:rsidRPr="00AA20E3">
        <w:rPr>
          <w:rFonts w:ascii="Arial Black" w:eastAsia="Times New Roman" w:hAnsi="Arial Black"/>
          <w:bCs/>
        </w:rPr>
        <w:t>Gyógyvizek: pl.</w:t>
      </w:r>
      <w:r w:rsidR="00AA20E3" w:rsidRPr="00AA20E3">
        <w:rPr>
          <w:rFonts w:ascii="Arial Black" w:eastAsia="Times New Roman" w:hAnsi="Arial Black"/>
          <w:bCs/>
        </w:rPr>
        <w:t xml:space="preserve"> </w:t>
      </w:r>
      <w:r w:rsidRPr="00AA20E3">
        <w:rPr>
          <w:rFonts w:ascii="Arial Black" w:eastAsia="Times New Roman" w:hAnsi="Arial Black"/>
          <w:bCs/>
        </w:rPr>
        <w:t>Hévíz, Hajdúszoboszló</w:t>
      </w:r>
    </w:p>
    <w:p w:rsidR="001E1611" w:rsidRPr="00AA20E3" w:rsidRDefault="001E1611" w:rsidP="00AA20E3">
      <w:pPr>
        <w:numPr>
          <w:ilvl w:val="0"/>
          <w:numId w:val="1"/>
        </w:numPr>
        <w:spacing w:after="160" w:line="259" w:lineRule="auto"/>
        <w:rPr>
          <w:rFonts w:ascii="Arial Black" w:eastAsia="Times New Roman" w:hAnsi="Arial Black"/>
          <w:bCs/>
        </w:rPr>
      </w:pPr>
      <w:r w:rsidRPr="00AA20E3">
        <w:rPr>
          <w:rFonts w:ascii="Arial Black" w:eastAsia="Times New Roman" w:hAnsi="Arial Black"/>
          <w:bCs/>
        </w:rPr>
        <w:t>Cseppkőbarlangok pl.</w:t>
      </w:r>
      <w:r w:rsidR="00AA20E3" w:rsidRPr="00AA20E3">
        <w:rPr>
          <w:rFonts w:ascii="Arial Black" w:eastAsia="Times New Roman" w:hAnsi="Arial Black"/>
          <w:bCs/>
        </w:rPr>
        <w:t xml:space="preserve"> </w:t>
      </w:r>
      <w:r w:rsidRPr="00AA20E3">
        <w:rPr>
          <w:rFonts w:ascii="Arial Black" w:eastAsia="Times New Roman" w:hAnsi="Arial Black"/>
          <w:bCs/>
        </w:rPr>
        <w:t>Aggtelek</w:t>
      </w:r>
    </w:p>
    <w:p w:rsidR="001E1611" w:rsidRPr="00AA20E3" w:rsidRDefault="001E1611" w:rsidP="00AA20E3">
      <w:pPr>
        <w:numPr>
          <w:ilvl w:val="0"/>
          <w:numId w:val="1"/>
        </w:numPr>
        <w:spacing w:after="160" w:line="259" w:lineRule="auto"/>
        <w:rPr>
          <w:rFonts w:ascii="Arial Black" w:eastAsia="Times New Roman" w:hAnsi="Arial Black"/>
          <w:bCs/>
        </w:rPr>
      </w:pPr>
      <w:r w:rsidRPr="00AA20E3">
        <w:rPr>
          <w:rFonts w:ascii="Arial Black" w:eastAsia="Times New Roman" w:hAnsi="Arial Black"/>
          <w:bCs/>
        </w:rPr>
        <w:t>A magyar kony</w:t>
      </w:r>
      <w:r w:rsidR="00DD4311" w:rsidRPr="00AA20E3">
        <w:rPr>
          <w:rFonts w:ascii="Arial Black" w:eastAsia="Times New Roman" w:hAnsi="Arial Black"/>
          <w:bCs/>
        </w:rPr>
        <w:t>h</w:t>
      </w:r>
      <w:r w:rsidRPr="00AA20E3">
        <w:rPr>
          <w:rFonts w:ascii="Arial Black" w:eastAsia="Times New Roman" w:hAnsi="Arial Black"/>
          <w:bCs/>
        </w:rPr>
        <w:t>a és a történelemi borvidékek nyújtotta élvezetek.</w:t>
      </w:r>
    </w:p>
    <w:p w:rsidR="001E1611" w:rsidRPr="00AA20E3" w:rsidRDefault="001E1611" w:rsidP="00AA20E3">
      <w:pPr>
        <w:numPr>
          <w:ilvl w:val="0"/>
          <w:numId w:val="1"/>
        </w:numPr>
        <w:spacing w:after="160" w:line="259" w:lineRule="auto"/>
        <w:rPr>
          <w:rFonts w:ascii="Arial Black" w:eastAsia="Times New Roman" w:hAnsi="Arial Black"/>
          <w:bCs/>
        </w:rPr>
      </w:pPr>
      <w:r w:rsidRPr="00AA20E3">
        <w:rPr>
          <w:rFonts w:ascii="Arial Black" w:eastAsia="Times New Roman" w:hAnsi="Arial Black"/>
          <w:bCs/>
        </w:rPr>
        <w:t>Vadállomány</w:t>
      </w:r>
    </w:p>
    <w:p w:rsidR="001E1611" w:rsidRPr="00AA20E3" w:rsidRDefault="001E1611" w:rsidP="00AA20E3">
      <w:pPr>
        <w:numPr>
          <w:ilvl w:val="0"/>
          <w:numId w:val="1"/>
        </w:numPr>
        <w:spacing w:after="160" w:line="259" w:lineRule="auto"/>
        <w:rPr>
          <w:rFonts w:ascii="Arial Black" w:eastAsia="Times New Roman" w:hAnsi="Arial Black"/>
          <w:bCs/>
        </w:rPr>
      </w:pPr>
      <w:r w:rsidRPr="00AA20E3">
        <w:rPr>
          <w:rFonts w:ascii="Arial Black" w:eastAsia="Times New Roman" w:hAnsi="Arial Black"/>
          <w:bCs/>
        </w:rPr>
        <w:t xml:space="preserve">Fesztiválturizmus: Sziget, VOLT, Tavaszi Fesztivál, SZIN, Szegedi Szabadtéri Játékok, Balaton </w:t>
      </w:r>
      <w:proofErr w:type="spellStart"/>
      <w:r w:rsidRPr="00AA20E3">
        <w:rPr>
          <w:rFonts w:ascii="Arial Black" w:eastAsia="Times New Roman" w:hAnsi="Arial Black"/>
          <w:bCs/>
        </w:rPr>
        <w:t>Sound</w:t>
      </w:r>
      <w:proofErr w:type="spellEnd"/>
    </w:p>
    <w:p w:rsidR="00AA20E3" w:rsidRPr="00AA20E3" w:rsidRDefault="001E1611" w:rsidP="00AA20E3">
      <w:pPr>
        <w:spacing w:after="160" w:line="259" w:lineRule="auto"/>
        <w:rPr>
          <w:rFonts w:ascii="Arial Black" w:eastAsia="Times New Roman" w:hAnsi="Arial Black"/>
          <w:bCs/>
          <w:u w:val="single"/>
        </w:rPr>
      </w:pPr>
      <w:r w:rsidRPr="00DB3407">
        <w:rPr>
          <w:rFonts w:ascii="Arial Black" w:eastAsia="Times New Roman" w:hAnsi="Arial Black"/>
          <w:bCs/>
          <w:u w:val="thick"/>
        </w:rPr>
        <w:t>Javaslat a Balaton nyújtotta lehetőségek jobb kihasználására</w:t>
      </w:r>
      <w:r w:rsidR="00AA20E3" w:rsidRPr="00AA20E3">
        <w:rPr>
          <w:rFonts w:ascii="Arial Black" w:eastAsia="Times New Roman" w:hAnsi="Arial Black"/>
          <w:bCs/>
        </w:rPr>
        <w:t>:</w:t>
      </w:r>
    </w:p>
    <w:p w:rsidR="00DB3407" w:rsidRPr="00AA20E3" w:rsidRDefault="001E1611" w:rsidP="00AA20E3">
      <w:pPr>
        <w:spacing w:after="160" w:line="259" w:lineRule="auto"/>
        <w:rPr>
          <w:rFonts w:ascii="Arial Black" w:eastAsia="Times New Roman" w:hAnsi="Arial Black"/>
          <w:bCs/>
        </w:rPr>
      </w:pPr>
      <w:r w:rsidRPr="00AA20E3">
        <w:rPr>
          <w:rFonts w:ascii="Arial Black" w:eastAsia="Times New Roman" w:hAnsi="Arial Black"/>
          <w:bCs/>
        </w:rPr>
        <w:t>A szezon meghosszabbítása: kulturális v</w:t>
      </w:r>
      <w:r w:rsidR="00DB3407">
        <w:rPr>
          <w:rFonts w:ascii="Arial Black" w:eastAsia="Times New Roman" w:hAnsi="Arial Black"/>
          <w:bCs/>
        </w:rPr>
        <w:t>agy</w:t>
      </w:r>
      <w:r w:rsidRPr="00AA20E3">
        <w:rPr>
          <w:rFonts w:ascii="Arial Black" w:eastAsia="Times New Roman" w:hAnsi="Arial Black"/>
          <w:bCs/>
        </w:rPr>
        <w:t xml:space="preserve"> sportrendezvények</w:t>
      </w:r>
      <w:r w:rsidR="00AA20E3" w:rsidRPr="00AA20E3">
        <w:rPr>
          <w:rFonts w:ascii="Arial Black" w:eastAsia="Times New Roman" w:hAnsi="Arial Black"/>
          <w:bCs/>
        </w:rPr>
        <w:t xml:space="preserve"> </w:t>
      </w:r>
      <w:r w:rsidRPr="00AA20E3">
        <w:rPr>
          <w:rFonts w:ascii="Arial Black" w:eastAsia="Times New Roman" w:hAnsi="Arial Black"/>
          <w:bCs/>
        </w:rPr>
        <w:t>az elő-és az utószezonban, túraprogramok,</w:t>
      </w:r>
      <w:r w:rsidR="00AA20E3">
        <w:rPr>
          <w:rFonts w:ascii="Arial Black" w:eastAsia="Times New Roman" w:hAnsi="Arial Black"/>
          <w:bCs/>
        </w:rPr>
        <w:t xml:space="preserve"> </w:t>
      </w:r>
      <w:r w:rsidRPr="00AA20E3">
        <w:rPr>
          <w:rFonts w:ascii="Arial Black" w:eastAsia="Times New Roman" w:hAnsi="Arial Black"/>
          <w:bCs/>
        </w:rPr>
        <w:t>kerékpáros turizmus, borturizmus fejlesztése,</w:t>
      </w:r>
      <w:r w:rsidR="00AA20E3" w:rsidRPr="00AA20E3">
        <w:rPr>
          <w:rFonts w:ascii="Arial Black" w:eastAsia="Times New Roman" w:hAnsi="Arial Black"/>
          <w:bCs/>
        </w:rPr>
        <w:t xml:space="preserve"> </w:t>
      </w:r>
      <w:r w:rsidRPr="00AA20E3">
        <w:rPr>
          <w:rFonts w:ascii="Arial Black" w:eastAsia="Times New Roman" w:hAnsi="Arial Black"/>
          <w:bCs/>
        </w:rPr>
        <w:t>megfelelő reklámte</w:t>
      </w:r>
      <w:bookmarkStart w:id="1" w:name="_GoBack"/>
      <w:bookmarkEnd w:id="1"/>
      <w:r w:rsidRPr="00AA20E3">
        <w:rPr>
          <w:rFonts w:ascii="Arial Black" w:eastAsia="Times New Roman" w:hAnsi="Arial Black"/>
          <w:bCs/>
        </w:rPr>
        <w:t>vékenység</w:t>
      </w:r>
    </w:p>
    <w:sectPr w:rsidR="00DB3407" w:rsidRPr="00AA20E3" w:rsidSect="001E161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15F77"/>
    <w:multiLevelType w:val="hybridMultilevel"/>
    <w:tmpl w:val="060EBB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446B8"/>
    <w:multiLevelType w:val="hybridMultilevel"/>
    <w:tmpl w:val="68E21F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611"/>
    <w:rsid w:val="001E1611"/>
    <w:rsid w:val="003D57F5"/>
    <w:rsid w:val="00667FE6"/>
    <w:rsid w:val="00983CDE"/>
    <w:rsid w:val="00AA20E3"/>
    <w:rsid w:val="00DB3407"/>
    <w:rsid w:val="00DD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2F03B"/>
  <w15:chartTrackingRefBased/>
  <w15:docId w15:val="{00E197A4-97E7-4D4B-9900-1718FCC5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1E1611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2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0DF20EDF6B3BC47A778D12174668569" ma:contentTypeVersion="0" ma:contentTypeDescription="Új dokumentum létrehozása." ma:contentTypeScope="" ma:versionID="cf1a870a6517f20436ac8a0efffed3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9d3a8795088ca1b8cd07b84a4d91c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AD27C3-70D4-4336-A743-C8EBF7438A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E8E520-FDF0-4B40-B198-7AE72D3ACB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92716E-EBE5-4C21-B607-BD1966D811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Hublik Ildikó</dc:creator>
  <cp:keywords/>
  <cp:lastModifiedBy>Mike MC</cp:lastModifiedBy>
  <cp:revision>3</cp:revision>
  <dcterms:created xsi:type="dcterms:W3CDTF">2020-05-23T12:32:00Z</dcterms:created>
  <dcterms:modified xsi:type="dcterms:W3CDTF">2020-05-27T22:37:00Z</dcterms:modified>
</cp:coreProperties>
</file>