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EEF" w:rsidRPr="00214BA0" w:rsidRDefault="00EE06E8" w:rsidP="00D90E6B">
      <w:pPr>
        <w:jc w:val="center"/>
        <w:rPr>
          <w:rFonts w:ascii="Arial Black" w:hAnsi="Arial Black"/>
          <w:sz w:val="24"/>
          <w:szCs w:val="24"/>
        </w:rPr>
      </w:pPr>
      <w:r w:rsidRPr="00214BA0">
        <w:rPr>
          <w:rFonts w:ascii="Arial Black" w:hAnsi="Arial Black"/>
          <w:sz w:val="24"/>
          <w:szCs w:val="24"/>
        </w:rPr>
        <w:t xml:space="preserve">7. a. </w:t>
      </w:r>
      <w:r w:rsidR="00214BA0" w:rsidRPr="00214BA0">
        <w:rPr>
          <w:rFonts w:ascii="Arial Black" w:hAnsi="Arial Black"/>
          <w:sz w:val="24"/>
          <w:szCs w:val="24"/>
        </w:rPr>
        <w:t>tétel</w:t>
      </w:r>
    </w:p>
    <w:p w:rsidR="00382005" w:rsidRPr="00214BA0" w:rsidRDefault="00382005" w:rsidP="00D90E6B">
      <w:pPr>
        <w:ind w:right="2"/>
        <w:jc w:val="center"/>
        <w:rPr>
          <w:rFonts w:ascii="Arial Black" w:eastAsia="Arial" w:hAnsi="Arial Black" w:cs="Arial"/>
          <w:bCs/>
          <w:color w:val="000000"/>
          <w:sz w:val="24"/>
          <w:szCs w:val="24"/>
          <w:lang w:eastAsia="hu-HU"/>
        </w:rPr>
      </w:pPr>
      <w:r w:rsidRPr="00214BA0">
        <w:rPr>
          <w:rFonts w:ascii="Arial Black" w:eastAsia="Arial" w:hAnsi="Arial Black" w:cs="Arial"/>
          <w:bCs/>
          <w:color w:val="000000"/>
          <w:sz w:val="24"/>
          <w:szCs w:val="24"/>
          <w:lang w:eastAsia="hu-HU"/>
        </w:rPr>
        <w:t xml:space="preserve">A légkör összetétele és szerkezete </w:t>
      </w:r>
    </w:p>
    <w:p w:rsidR="00382005" w:rsidRPr="00214BA0" w:rsidRDefault="00382005" w:rsidP="00D90E6B">
      <w:pPr>
        <w:ind w:left="-5" w:hanging="10"/>
        <w:rPr>
          <w:rFonts w:ascii="Arial Black" w:eastAsia="Arial" w:hAnsi="Arial Black" w:cstheme="minorHAnsi"/>
          <w:bCs/>
          <w:color w:val="000000"/>
          <w:sz w:val="24"/>
          <w:szCs w:val="24"/>
          <w:lang w:eastAsia="hu-HU"/>
        </w:rPr>
      </w:pPr>
      <w:r w:rsidRPr="00214BA0">
        <w:rPr>
          <w:rFonts w:ascii="Arial Black" w:eastAsia="Arial" w:hAnsi="Arial Black" w:cstheme="minorHAnsi"/>
          <w:bCs/>
          <w:color w:val="000000"/>
          <w:sz w:val="24"/>
          <w:szCs w:val="24"/>
          <w:lang w:eastAsia="hu-HU"/>
        </w:rPr>
        <w:t xml:space="preserve">A Földet több tízezer kilométer vastagságú levegőburok, a légkör (atmoszféra) veszi körül. A fölfelé egyre ritkuló légkör éles határ nélkül megy át a bolygóközi tér rendkívül ritka </w:t>
      </w:r>
      <w:proofErr w:type="spellStart"/>
      <w:r w:rsidRPr="00214BA0">
        <w:rPr>
          <w:rFonts w:ascii="Arial Black" w:eastAsia="Arial" w:hAnsi="Arial Black" w:cstheme="minorHAnsi"/>
          <w:bCs/>
          <w:color w:val="000000"/>
          <w:sz w:val="24"/>
          <w:szCs w:val="24"/>
          <w:lang w:eastAsia="hu-HU"/>
        </w:rPr>
        <w:t>anyagába</w:t>
      </w:r>
      <w:proofErr w:type="spellEnd"/>
      <w:r w:rsidRPr="00214BA0">
        <w:rPr>
          <w:rFonts w:ascii="Arial Black" w:eastAsia="Arial" w:hAnsi="Arial Black" w:cstheme="minorHAnsi"/>
          <w:bCs/>
          <w:color w:val="000000"/>
          <w:sz w:val="24"/>
          <w:szCs w:val="24"/>
          <w:lang w:eastAsia="hu-HU"/>
        </w:rPr>
        <w:t>.</w:t>
      </w:r>
    </w:p>
    <w:p w:rsidR="00382005" w:rsidRPr="00214BA0" w:rsidRDefault="00382005" w:rsidP="00D90E6B">
      <w:pPr>
        <w:ind w:left="-5" w:hanging="10"/>
        <w:rPr>
          <w:rFonts w:ascii="Arial Black" w:eastAsia="Arial" w:hAnsi="Arial Black" w:cstheme="minorHAnsi"/>
          <w:bCs/>
          <w:color w:val="000000"/>
          <w:sz w:val="24"/>
          <w:szCs w:val="24"/>
          <w:lang w:eastAsia="hu-HU"/>
        </w:rPr>
      </w:pPr>
      <w:r w:rsidRPr="00214BA0">
        <w:rPr>
          <w:rFonts w:ascii="Arial Black" w:eastAsia="Arial" w:hAnsi="Arial Black" w:cstheme="minorHAnsi"/>
          <w:bCs/>
          <w:color w:val="000000"/>
          <w:sz w:val="24"/>
          <w:szCs w:val="24"/>
          <w:lang w:eastAsia="hu-HU"/>
        </w:rPr>
        <w:t>A légkör éltet: egyik alkotórésze, az oxigén belélegzése tart minket életben, a légkörben lejátszódó időjárási jelenségek szabják meg, hogy alkalmas-e a Föld egy bizonyos területe a megtelepedésre, élelemtermelésre. A légkör egyúttal védelmez is: megszűri a Napból érkező káros sugarakat, a légkörben elégve semmisülnek meg a Föld felé száguldó meteorok is.</w:t>
      </w:r>
    </w:p>
    <w:p w:rsidR="00382005" w:rsidRPr="00214BA0" w:rsidRDefault="00382005" w:rsidP="00D90E6B">
      <w:pPr>
        <w:keepNext/>
        <w:keepLines/>
        <w:ind w:left="10" w:hanging="10"/>
        <w:jc w:val="center"/>
        <w:outlineLvl w:val="0"/>
        <w:rPr>
          <w:rFonts w:ascii="Arial Black" w:eastAsia="Arial" w:hAnsi="Arial Black" w:cstheme="minorHAnsi"/>
          <w:bCs/>
          <w:color w:val="000000"/>
          <w:sz w:val="24"/>
          <w:szCs w:val="24"/>
          <w:u w:val="thick"/>
          <w:lang w:eastAsia="hu-HU"/>
        </w:rPr>
      </w:pPr>
      <w:r w:rsidRPr="00214BA0">
        <w:rPr>
          <w:rFonts w:ascii="Arial Black" w:eastAsia="Arial" w:hAnsi="Arial Black" w:cstheme="minorHAnsi"/>
          <w:bCs/>
          <w:color w:val="000000"/>
          <w:sz w:val="24"/>
          <w:szCs w:val="24"/>
          <w:u w:val="thick"/>
          <w:lang w:eastAsia="hu-HU"/>
        </w:rPr>
        <w:t>A légkör összetétele</w:t>
      </w:r>
    </w:p>
    <w:p w:rsidR="00382005" w:rsidRPr="00214BA0" w:rsidRDefault="00382005" w:rsidP="00D90E6B">
      <w:pPr>
        <w:ind w:left="-5" w:hanging="10"/>
        <w:rPr>
          <w:rFonts w:ascii="Arial Black" w:eastAsia="Arial" w:hAnsi="Arial Black" w:cstheme="minorHAnsi"/>
          <w:bCs/>
          <w:color w:val="000000"/>
          <w:sz w:val="24"/>
          <w:szCs w:val="24"/>
          <w:lang w:eastAsia="hu-HU"/>
        </w:rPr>
      </w:pPr>
      <w:r w:rsidRPr="00214BA0">
        <w:rPr>
          <w:rFonts w:ascii="Arial Black" w:eastAsia="Arial" w:hAnsi="Arial Black" w:cstheme="minorHAnsi"/>
          <w:bCs/>
          <w:color w:val="000000"/>
          <w:sz w:val="24"/>
          <w:szCs w:val="24"/>
          <w:lang w:eastAsia="hu-HU"/>
        </w:rPr>
        <w:t>A levegő különböző gázok keveréke, amely cseppfolyós és szilárd részeket (ún. vendéganyagokat) is tartalmaz. E gázkeverékben találunk olyan anyagokat, amelyek mennyisége akár évezredeken át is állandó marad. Ezek az állandó gázok. Idetartozik a nitrogén (78 térfogatszázalékos arányával a légkör meghatározó alkotórésze), az oxigén (21 térfogatszázalékos mennyiséggel), valamint számos nemesgáz (pl. argon, neon).</w:t>
      </w:r>
    </w:p>
    <w:p w:rsidR="00214BA0" w:rsidRDefault="00382005" w:rsidP="00D90E6B">
      <w:pPr>
        <w:ind w:left="-5" w:hanging="10"/>
        <w:rPr>
          <w:rFonts w:ascii="Arial Black" w:eastAsia="Arial" w:hAnsi="Arial Black" w:cstheme="minorHAnsi"/>
          <w:bCs/>
          <w:color w:val="000000"/>
          <w:sz w:val="24"/>
          <w:szCs w:val="24"/>
          <w:lang w:eastAsia="hu-HU"/>
        </w:rPr>
      </w:pPr>
      <w:r w:rsidRPr="00214BA0">
        <w:rPr>
          <w:rFonts w:ascii="Arial Black" w:eastAsia="Arial" w:hAnsi="Arial Black" w:cstheme="minorHAnsi"/>
          <w:bCs/>
          <w:color w:val="000000"/>
          <w:sz w:val="24"/>
          <w:szCs w:val="24"/>
          <w:lang w:eastAsia="hu-HU"/>
        </w:rPr>
        <w:t>A légköri gázok egy részének mennyisége néhány év vagy évtized alatt módosul. Ez a változó gázok (szén-dioxid, metán, hidrogén, ózon) csoportja. Néhány gáz mennyisége már néhány nap vagy hét leforgása alatt is változik. Ezek az erősen változó gázok (vízgőz, szén-monoxid, nitrogén-oxidok, ammónia, kén-dioxid, kén-hidrogén).</w:t>
      </w:r>
    </w:p>
    <w:p w:rsidR="00D90E6B" w:rsidRDefault="00D90E6B" w:rsidP="00D90E6B">
      <w:pPr>
        <w:ind w:left="-5" w:hanging="10"/>
        <w:rPr>
          <w:rFonts w:ascii="Arial Black" w:eastAsia="Arial" w:hAnsi="Arial Black" w:cstheme="minorHAnsi"/>
          <w:bCs/>
          <w:color w:val="000000"/>
          <w:sz w:val="24"/>
          <w:szCs w:val="24"/>
          <w:lang w:eastAsia="hu-HU"/>
        </w:rPr>
      </w:pPr>
    </w:p>
    <w:p w:rsidR="00D90E6B" w:rsidRDefault="00D90E6B" w:rsidP="00D90E6B">
      <w:pPr>
        <w:ind w:left="-5" w:hanging="10"/>
        <w:rPr>
          <w:rFonts w:ascii="Arial Black" w:eastAsia="Arial" w:hAnsi="Arial Black" w:cstheme="minorHAnsi"/>
          <w:bCs/>
          <w:color w:val="000000"/>
          <w:sz w:val="24"/>
          <w:szCs w:val="24"/>
          <w:lang w:eastAsia="hu-HU"/>
        </w:rPr>
      </w:pPr>
    </w:p>
    <w:p w:rsidR="00D90E6B" w:rsidRDefault="00D90E6B" w:rsidP="00D90E6B">
      <w:pPr>
        <w:ind w:left="-5" w:hanging="10"/>
        <w:rPr>
          <w:rFonts w:ascii="Arial Black" w:eastAsia="Arial" w:hAnsi="Arial Black" w:cstheme="minorHAnsi"/>
          <w:bCs/>
          <w:color w:val="000000"/>
          <w:sz w:val="24"/>
          <w:szCs w:val="24"/>
          <w:lang w:eastAsia="hu-HU"/>
        </w:rPr>
      </w:pPr>
    </w:p>
    <w:p w:rsidR="00D90E6B" w:rsidRDefault="00D90E6B" w:rsidP="00D90E6B">
      <w:pPr>
        <w:ind w:left="-5" w:hanging="10"/>
        <w:rPr>
          <w:rFonts w:ascii="Arial Black" w:eastAsia="Arial" w:hAnsi="Arial Black" w:cstheme="minorHAnsi"/>
          <w:bCs/>
          <w:color w:val="000000"/>
          <w:sz w:val="24"/>
          <w:szCs w:val="24"/>
          <w:lang w:eastAsia="hu-HU"/>
        </w:rPr>
      </w:pPr>
    </w:p>
    <w:p w:rsidR="00D90E6B" w:rsidRDefault="00D90E6B" w:rsidP="00D90E6B">
      <w:pPr>
        <w:ind w:left="-5" w:hanging="10"/>
        <w:rPr>
          <w:rFonts w:ascii="Arial Black" w:eastAsia="Arial" w:hAnsi="Arial Black" w:cstheme="minorHAnsi"/>
          <w:bCs/>
          <w:color w:val="000000"/>
          <w:sz w:val="24"/>
          <w:szCs w:val="24"/>
          <w:lang w:eastAsia="hu-HU"/>
        </w:rPr>
      </w:pPr>
    </w:p>
    <w:p w:rsidR="00D90E6B" w:rsidRDefault="00D90E6B" w:rsidP="00D90E6B">
      <w:pPr>
        <w:ind w:left="-5" w:hanging="10"/>
        <w:rPr>
          <w:rFonts w:ascii="Arial Black" w:eastAsia="Arial" w:hAnsi="Arial Black" w:cstheme="minorHAnsi"/>
          <w:bCs/>
          <w:color w:val="000000"/>
          <w:sz w:val="24"/>
          <w:szCs w:val="24"/>
          <w:lang w:eastAsia="hu-HU"/>
        </w:rPr>
      </w:pPr>
    </w:p>
    <w:p w:rsidR="00D90E6B" w:rsidRDefault="00D90E6B" w:rsidP="00D90E6B">
      <w:pPr>
        <w:ind w:left="-5" w:hanging="10"/>
        <w:rPr>
          <w:rFonts w:ascii="Arial Black" w:eastAsia="Arial" w:hAnsi="Arial Black" w:cstheme="minorHAnsi"/>
          <w:bCs/>
          <w:color w:val="000000"/>
          <w:sz w:val="24"/>
          <w:szCs w:val="24"/>
          <w:lang w:eastAsia="hu-HU"/>
        </w:rPr>
      </w:pPr>
    </w:p>
    <w:p w:rsidR="00D90E6B" w:rsidRPr="00214BA0" w:rsidRDefault="00D90E6B" w:rsidP="00D90E6B">
      <w:pPr>
        <w:ind w:left="-5" w:hanging="10"/>
        <w:rPr>
          <w:rFonts w:ascii="Arial Black" w:eastAsia="Arial" w:hAnsi="Arial Black" w:cstheme="minorHAnsi"/>
          <w:bCs/>
          <w:color w:val="000000"/>
          <w:sz w:val="24"/>
          <w:szCs w:val="24"/>
          <w:lang w:eastAsia="hu-HU"/>
        </w:rPr>
      </w:pPr>
    </w:p>
    <w:p w:rsidR="00D90E6B" w:rsidRDefault="00382005" w:rsidP="00D90E6B">
      <w:pPr>
        <w:ind w:left="-5" w:hanging="10"/>
        <w:jc w:val="center"/>
        <w:rPr>
          <w:rFonts w:ascii="Arial Black" w:eastAsia="Arial" w:hAnsi="Arial Black" w:cstheme="minorHAnsi"/>
          <w:bCs/>
          <w:color w:val="000000"/>
          <w:sz w:val="24"/>
          <w:szCs w:val="24"/>
          <w:u w:val="thick"/>
          <w:lang w:eastAsia="hu-HU"/>
        </w:rPr>
      </w:pPr>
      <w:r w:rsidRPr="00214BA0">
        <w:rPr>
          <w:rFonts w:ascii="Arial Black" w:eastAsia="Arial" w:hAnsi="Arial Black" w:cstheme="minorHAnsi"/>
          <w:bCs/>
          <w:color w:val="000000"/>
          <w:sz w:val="24"/>
          <w:szCs w:val="24"/>
          <w:u w:val="thick"/>
          <w:lang w:eastAsia="hu-HU"/>
        </w:rPr>
        <w:lastRenderedPageBreak/>
        <w:t>A légkör szerkezete</w:t>
      </w:r>
    </w:p>
    <w:p w:rsidR="00382005" w:rsidRPr="00D90E6B" w:rsidRDefault="00382005" w:rsidP="00D90E6B">
      <w:pPr>
        <w:ind w:left="-5" w:hanging="10"/>
        <w:jc w:val="center"/>
        <w:rPr>
          <w:rFonts w:ascii="Arial Black" w:eastAsia="Arial" w:hAnsi="Arial Black" w:cstheme="minorHAnsi"/>
          <w:bCs/>
          <w:color w:val="000000"/>
          <w:sz w:val="24"/>
          <w:szCs w:val="24"/>
          <w:u w:val="thick"/>
          <w:lang w:eastAsia="hu-HU"/>
        </w:rPr>
      </w:pPr>
      <w:r w:rsidRPr="00214BA0">
        <w:rPr>
          <w:rFonts w:ascii="Arial Black" w:eastAsia="Arial" w:hAnsi="Arial Black" w:cstheme="minorHAnsi"/>
          <w:b/>
          <w:noProof/>
          <w:color w:val="000000"/>
          <w:sz w:val="24"/>
          <w:szCs w:val="24"/>
          <w:lang w:eastAsia="hu-HU"/>
        </w:rPr>
        <w:drawing>
          <wp:inline distT="0" distB="0" distL="0" distR="0" wp14:anchorId="7B0D16BE">
            <wp:extent cx="2502000" cy="465120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000" cy="465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2005" w:rsidRPr="00214BA0" w:rsidRDefault="00382005" w:rsidP="00D90E6B">
      <w:pPr>
        <w:keepNext/>
        <w:keepLines/>
        <w:ind w:left="10" w:right="4" w:hanging="10"/>
        <w:outlineLvl w:val="0"/>
        <w:rPr>
          <w:rFonts w:ascii="Arial Black" w:eastAsia="Arial" w:hAnsi="Arial Black" w:cstheme="minorHAnsi"/>
          <w:b/>
          <w:color w:val="000000"/>
          <w:sz w:val="24"/>
          <w:szCs w:val="24"/>
          <w:lang w:eastAsia="hu-HU"/>
        </w:rPr>
      </w:pPr>
      <w:r w:rsidRPr="00214BA0">
        <w:rPr>
          <w:rFonts w:ascii="Arial Black" w:eastAsia="Arial" w:hAnsi="Arial Black" w:cstheme="minorHAnsi"/>
          <w:b/>
          <w:noProof/>
          <w:color w:val="000000"/>
          <w:sz w:val="24"/>
          <w:szCs w:val="24"/>
          <w:lang w:eastAsia="hu-HU"/>
        </w:rPr>
        <w:lastRenderedPageBreak/>
        <w:drawing>
          <wp:inline distT="0" distB="0" distL="0" distR="0" wp14:anchorId="5CA19235">
            <wp:extent cx="5761355" cy="5919470"/>
            <wp:effectExtent l="0" t="0" r="0" b="508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91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2005" w:rsidRPr="00214BA0" w:rsidRDefault="00382005" w:rsidP="00D90E6B">
      <w:pPr>
        <w:jc w:val="center"/>
        <w:rPr>
          <w:rFonts w:ascii="Arial Black" w:hAnsi="Arial Black"/>
          <w:sz w:val="24"/>
          <w:szCs w:val="24"/>
        </w:rPr>
      </w:pPr>
      <w:r w:rsidRPr="00214BA0">
        <w:rPr>
          <w:rFonts w:ascii="Arial Black" w:hAnsi="Arial Black"/>
          <w:sz w:val="24"/>
          <w:szCs w:val="24"/>
        </w:rPr>
        <w:t>A légkör szerkezete és hőmérsékleti viszonyai</w:t>
      </w:r>
    </w:p>
    <w:p w:rsidR="00382005" w:rsidRPr="00214BA0" w:rsidRDefault="00382005" w:rsidP="00D90E6B">
      <w:pPr>
        <w:ind w:left="-5" w:hanging="10"/>
        <w:rPr>
          <w:rFonts w:ascii="Arial Black" w:eastAsia="Arial" w:hAnsi="Arial Black" w:cstheme="minorHAnsi"/>
          <w:bCs/>
          <w:color w:val="000000"/>
          <w:sz w:val="24"/>
          <w:szCs w:val="24"/>
          <w:lang w:eastAsia="hu-HU"/>
        </w:rPr>
      </w:pPr>
      <w:r w:rsidRPr="00214BA0">
        <w:rPr>
          <w:rFonts w:ascii="Arial Black" w:eastAsia="Arial" w:hAnsi="Arial Black" w:cstheme="minorHAnsi"/>
          <w:bCs/>
          <w:color w:val="000000"/>
          <w:sz w:val="24"/>
          <w:szCs w:val="24"/>
          <w:lang w:eastAsia="hu-HU"/>
        </w:rPr>
        <w:t>A Föld tömegvonzása miatt a légkör tömegének 95%-a az alsó 20 km-es rétegben sűrűsödik össze. A földi életre gyakorolt hatásuk miatt érdemes azonban megismerkednünk a légkör mintegy 1000 km-es magasságig húzódó tartományaival, szféráival.</w:t>
      </w:r>
    </w:p>
    <w:p w:rsidR="00214BA0" w:rsidRPr="00214BA0" w:rsidRDefault="00382005" w:rsidP="00D90E6B">
      <w:pPr>
        <w:ind w:left="-5" w:hanging="10"/>
        <w:rPr>
          <w:rFonts w:ascii="Arial Black" w:eastAsia="Arial" w:hAnsi="Arial Black" w:cstheme="minorHAnsi"/>
          <w:b/>
          <w:color w:val="000000"/>
          <w:sz w:val="24"/>
          <w:szCs w:val="24"/>
          <w:lang w:eastAsia="hu-HU"/>
        </w:rPr>
      </w:pPr>
      <w:r w:rsidRPr="00214BA0">
        <w:rPr>
          <w:rFonts w:ascii="Arial Black" w:eastAsia="Arial" w:hAnsi="Arial Black" w:cstheme="minorHAnsi"/>
          <w:bCs/>
          <w:color w:val="000000"/>
          <w:sz w:val="24"/>
          <w:szCs w:val="24"/>
          <w:lang w:eastAsia="hu-HU"/>
        </w:rPr>
        <w:t xml:space="preserve">A légkör legfontosabb tartománya az átlagosan mindössze 10-12 km magasságig terjedő </w:t>
      </w:r>
      <w:r w:rsidRPr="00214BA0">
        <w:rPr>
          <w:rFonts w:ascii="Arial Black" w:eastAsia="Arial" w:hAnsi="Arial Black" w:cstheme="minorHAnsi"/>
          <w:bCs/>
          <w:color w:val="000000"/>
          <w:sz w:val="24"/>
          <w:szCs w:val="24"/>
          <w:u w:val="thick"/>
          <w:lang w:eastAsia="hu-HU"/>
        </w:rPr>
        <w:t>troposzfér</w:t>
      </w:r>
      <w:r w:rsidR="00214BA0" w:rsidRPr="00214BA0">
        <w:rPr>
          <w:rFonts w:ascii="Arial Black" w:eastAsia="Arial" w:hAnsi="Arial Black" w:cstheme="minorHAnsi"/>
          <w:bCs/>
          <w:color w:val="000000"/>
          <w:sz w:val="24"/>
          <w:szCs w:val="24"/>
          <w:u w:val="thick"/>
          <w:lang w:eastAsia="hu-HU"/>
        </w:rPr>
        <w:t>a</w:t>
      </w:r>
      <w:r w:rsidR="00214BA0" w:rsidRPr="00214BA0">
        <w:rPr>
          <w:rFonts w:ascii="Arial Black" w:eastAsia="Arial" w:hAnsi="Arial Black" w:cstheme="minorHAnsi"/>
          <w:bCs/>
          <w:color w:val="000000"/>
          <w:sz w:val="24"/>
          <w:szCs w:val="24"/>
          <w:lang w:eastAsia="hu-HU"/>
        </w:rPr>
        <w:t>.</w:t>
      </w:r>
    </w:p>
    <w:p w:rsidR="00382005" w:rsidRPr="00214BA0" w:rsidRDefault="00382005" w:rsidP="00D90E6B">
      <w:pPr>
        <w:ind w:left="-5" w:hanging="10"/>
        <w:rPr>
          <w:rFonts w:ascii="Arial Black" w:eastAsia="Arial" w:hAnsi="Arial Black" w:cstheme="minorHAnsi"/>
          <w:bCs/>
          <w:color w:val="000000"/>
          <w:sz w:val="24"/>
          <w:szCs w:val="24"/>
          <w:lang w:eastAsia="hu-HU"/>
        </w:rPr>
      </w:pPr>
      <w:r w:rsidRPr="00214BA0">
        <w:rPr>
          <w:rFonts w:ascii="Arial Black" w:eastAsia="Arial" w:hAnsi="Arial Black" w:cstheme="minorHAnsi"/>
          <w:bCs/>
          <w:color w:val="000000"/>
          <w:sz w:val="24"/>
          <w:szCs w:val="24"/>
          <w:lang w:eastAsia="hu-HU"/>
        </w:rPr>
        <w:t xml:space="preserve">Ez a réteg tartalmazza a légkör tömegének kb. 80%-át, valamint csaknem teljes vízmennyiségét. A troposzféra az időjárási jelenségek színtere. Felső határa, a </w:t>
      </w:r>
      <w:proofErr w:type="spellStart"/>
      <w:r w:rsidRPr="00214BA0">
        <w:rPr>
          <w:rFonts w:ascii="Arial Black" w:eastAsia="Arial" w:hAnsi="Arial Black" w:cstheme="minorHAnsi"/>
          <w:bCs/>
          <w:color w:val="000000"/>
          <w:sz w:val="24"/>
          <w:szCs w:val="24"/>
          <w:lang w:eastAsia="hu-HU"/>
        </w:rPr>
        <w:t>tropopauza</w:t>
      </w:r>
      <w:proofErr w:type="spellEnd"/>
      <w:r w:rsidRPr="00214BA0">
        <w:rPr>
          <w:rFonts w:ascii="Arial Black" w:eastAsia="Arial" w:hAnsi="Arial Black" w:cstheme="minorHAnsi"/>
          <w:bCs/>
          <w:color w:val="000000"/>
          <w:sz w:val="24"/>
          <w:szCs w:val="24"/>
          <w:lang w:eastAsia="hu-HU"/>
        </w:rPr>
        <w:t xml:space="preserve"> közelében halad a legtöbb polgári repülőgép. A troposzférában a hőmérséklet a Föld </w:t>
      </w:r>
      <w:r w:rsidRPr="00214BA0">
        <w:rPr>
          <w:rFonts w:ascii="Arial Black" w:eastAsia="Arial" w:hAnsi="Arial Black" w:cstheme="minorHAnsi"/>
          <w:bCs/>
          <w:color w:val="000000"/>
          <w:sz w:val="24"/>
          <w:szCs w:val="24"/>
          <w:lang w:eastAsia="hu-HU"/>
        </w:rPr>
        <w:lastRenderedPageBreak/>
        <w:t>felszínétől távolodva fokozatosan csökken, felső határán -50--60°C</w:t>
      </w:r>
      <w:r w:rsidR="00214BA0" w:rsidRPr="00214BA0">
        <w:rPr>
          <w:rFonts w:ascii="Arial Black" w:eastAsia="Arial" w:hAnsi="Arial Black" w:cstheme="minorHAnsi"/>
          <w:bCs/>
          <w:color w:val="000000"/>
          <w:sz w:val="24"/>
          <w:szCs w:val="24"/>
          <w:lang w:eastAsia="hu-HU"/>
        </w:rPr>
        <w:t>-</w:t>
      </w:r>
      <w:r w:rsidRPr="00214BA0">
        <w:rPr>
          <w:rFonts w:ascii="Arial Black" w:eastAsia="Arial" w:hAnsi="Arial Black" w:cstheme="minorHAnsi"/>
          <w:bCs/>
          <w:color w:val="000000"/>
          <w:sz w:val="24"/>
          <w:szCs w:val="24"/>
          <w:lang w:eastAsia="hu-HU"/>
        </w:rPr>
        <w:t>os hideg uralkodik.</w:t>
      </w:r>
    </w:p>
    <w:p w:rsidR="00382005" w:rsidRPr="00214BA0" w:rsidRDefault="00382005" w:rsidP="00D90E6B">
      <w:pPr>
        <w:ind w:left="-5" w:hanging="10"/>
        <w:rPr>
          <w:rFonts w:ascii="Arial Black" w:eastAsia="Arial" w:hAnsi="Arial Black" w:cstheme="minorHAnsi"/>
          <w:bCs/>
          <w:color w:val="000000"/>
          <w:sz w:val="24"/>
          <w:szCs w:val="24"/>
          <w:lang w:eastAsia="hu-HU"/>
        </w:rPr>
      </w:pPr>
      <w:r w:rsidRPr="00214BA0">
        <w:rPr>
          <w:rFonts w:ascii="Arial Black" w:eastAsia="Arial" w:hAnsi="Arial Black" w:cstheme="minorHAnsi"/>
          <w:bCs/>
          <w:color w:val="000000"/>
          <w:sz w:val="24"/>
          <w:szCs w:val="24"/>
          <w:lang w:eastAsia="hu-HU"/>
        </w:rPr>
        <w:t xml:space="preserve">Efölött, mintegy 11 és 50 km közötti magasságban helyezkedik el a </w:t>
      </w:r>
      <w:r w:rsidRPr="00214BA0">
        <w:rPr>
          <w:rFonts w:ascii="Arial Black" w:eastAsia="Arial" w:hAnsi="Arial Black" w:cstheme="minorHAnsi"/>
          <w:bCs/>
          <w:color w:val="000000"/>
          <w:sz w:val="24"/>
          <w:szCs w:val="24"/>
          <w:u w:val="thick"/>
          <w:lang w:eastAsia="hu-HU"/>
        </w:rPr>
        <w:t>sztratoszféra</w:t>
      </w:r>
      <w:r w:rsidRPr="00214BA0">
        <w:rPr>
          <w:rFonts w:ascii="Arial Black" w:eastAsia="Arial" w:hAnsi="Arial Black" w:cstheme="minorHAnsi"/>
          <w:bCs/>
          <w:color w:val="000000"/>
          <w:sz w:val="24"/>
          <w:szCs w:val="24"/>
          <w:lang w:eastAsia="hu-HU"/>
        </w:rPr>
        <w:t xml:space="preserve">. E tartományban a hőmérséklet jelentősen emelkedik, felső határán (a </w:t>
      </w:r>
      <w:proofErr w:type="spellStart"/>
      <w:r w:rsidRPr="00214BA0">
        <w:rPr>
          <w:rFonts w:ascii="Arial Black" w:eastAsia="Arial" w:hAnsi="Arial Black" w:cstheme="minorHAnsi"/>
          <w:bCs/>
          <w:color w:val="000000"/>
          <w:sz w:val="24"/>
          <w:szCs w:val="24"/>
          <w:lang w:eastAsia="hu-HU"/>
        </w:rPr>
        <w:t>sztatopauzán</w:t>
      </w:r>
      <w:proofErr w:type="spellEnd"/>
      <w:r w:rsidRPr="00214BA0">
        <w:rPr>
          <w:rFonts w:ascii="Arial Black" w:eastAsia="Arial" w:hAnsi="Arial Black" w:cstheme="minorHAnsi"/>
          <w:bCs/>
          <w:color w:val="000000"/>
          <w:sz w:val="24"/>
          <w:szCs w:val="24"/>
          <w:lang w:eastAsia="hu-HU"/>
        </w:rPr>
        <w:t>) már a földfelszíni érték közelében mozog (kb. 10°C). A hőmérséklet-emelkedés egy nevezetes gáznak, a napsugárzás energiáját elnyelő ózonnak köszönhető. Az ózon az oxigén háromatomos változata (O</w:t>
      </w:r>
      <w:r w:rsidRPr="00214BA0">
        <w:rPr>
          <w:rFonts w:ascii="Arial Black" w:eastAsia="Arial" w:hAnsi="Arial Black" w:cstheme="minorHAnsi"/>
          <w:bCs/>
          <w:color w:val="000000"/>
          <w:sz w:val="24"/>
          <w:szCs w:val="24"/>
          <w:vertAlign w:val="subscript"/>
          <w:lang w:eastAsia="hu-HU"/>
        </w:rPr>
        <w:t>2</w:t>
      </w:r>
      <w:r w:rsidRPr="00214BA0">
        <w:rPr>
          <w:rFonts w:ascii="Arial Black" w:eastAsia="Arial" w:hAnsi="Arial Black" w:cstheme="minorHAnsi"/>
          <w:bCs/>
          <w:color w:val="000000"/>
          <w:sz w:val="24"/>
          <w:szCs w:val="24"/>
          <w:lang w:eastAsia="hu-HU"/>
        </w:rPr>
        <w:t xml:space="preserve">). A sztratoszférában honos ózon az energiaelnyeléssel nagy szolgálatot tesz a Föld számára: így szűri meg ugyanis a földi életre káros sugarakat. Az ózon igen </w:t>
      </w:r>
      <w:proofErr w:type="spellStart"/>
      <w:r w:rsidRPr="00214BA0">
        <w:rPr>
          <w:rFonts w:ascii="Arial Black" w:eastAsia="Arial" w:hAnsi="Arial Black" w:cstheme="minorHAnsi"/>
          <w:bCs/>
          <w:color w:val="000000"/>
          <w:sz w:val="24"/>
          <w:szCs w:val="24"/>
          <w:lang w:eastAsia="hu-HU"/>
        </w:rPr>
        <w:t>bomlékony</w:t>
      </w:r>
      <w:proofErr w:type="spellEnd"/>
      <w:r w:rsidRPr="00214BA0">
        <w:rPr>
          <w:rFonts w:ascii="Arial Black" w:eastAsia="Arial" w:hAnsi="Arial Black" w:cstheme="minorHAnsi"/>
          <w:bCs/>
          <w:color w:val="000000"/>
          <w:sz w:val="24"/>
          <w:szCs w:val="24"/>
          <w:lang w:eastAsia="hu-HU"/>
        </w:rPr>
        <w:t xml:space="preserve"> anyag, ezért az ózonréteg vastagsága dinamikusan változik. A </w:t>
      </w:r>
      <w:proofErr w:type="spellStart"/>
      <w:r w:rsidRPr="00214BA0">
        <w:rPr>
          <w:rFonts w:ascii="Arial Black" w:eastAsia="Arial" w:hAnsi="Arial Black" w:cstheme="minorHAnsi"/>
          <w:bCs/>
          <w:color w:val="000000"/>
          <w:sz w:val="24"/>
          <w:szCs w:val="24"/>
          <w:lang w:eastAsia="hu-HU"/>
        </w:rPr>
        <w:t>tropo</w:t>
      </w:r>
      <w:proofErr w:type="spellEnd"/>
      <w:r w:rsidRPr="00214BA0">
        <w:rPr>
          <w:rFonts w:ascii="Arial Black" w:eastAsia="Arial" w:hAnsi="Arial Black" w:cstheme="minorHAnsi"/>
          <w:bCs/>
          <w:color w:val="000000"/>
          <w:sz w:val="24"/>
          <w:szCs w:val="24"/>
          <w:lang w:eastAsia="hu-HU"/>
        </w:rPr>
        <w:t>- és sztratoszférát együttesen alsó légkörnek is hívják</w:t>
      </w:r>
      <w:r w:rsidR="00214BA0" w:rsidRPr="00214BA0">
        <w:rPr>
          <w:rFonts w:ascii="Arial Black" w:eastAsia="Arial" w:hAnsi="Arial Black" w:cstheme="minorHAnsi"/>
          <w:bCs/>
          <w:color w:val="000000"/>
          <w:sz w:val="24"/>
          <w:szCs w:val="24"/>
          <w:lang w:eastAsia="hu-HU"/>
        </w:rPr>
        <w:t>.</w:t>
      </w:r>
    </w:p>
    <w:p w:rsidR="00382005" w:rsidRPr="00214BA0" w:rsidRDefault="00382005" w:rsidP="00D90E6B">
      <w:pPr>
        <w:ind w:left="10" w:hanging="10"/>
        <w:rPr>
          <w:rFonts w:ascii="Arial Black" w:eastAsia="Arial" w:hAnsi="Arial Black" w:cstheme="minorHAnsi"/>
          <w:bCs/>
          <w:color w:val="000000"/>
          <w:sz w:val="24"/>
          <w:szCs w:val="24"/>
          <w:lang w:eastAsia="hu-HU"/>
        </w:rPr>
      </w:pPr>
      <w:r w:rsidRPr="00214BA0">
        <w:rPr>
          <w:rFonts w:ascii="Arial Black" w:eastAsia="Arial" w:hAnsi="Arial Black" w:cstheme="minorHAnsi"/>
          <w:bCs/>
          <w:color w:val="000000"/>
          <w:sz w:val="24"/>
          <w:szCs w:val="24"/>
          <w:lang w:eastAsia="hu-HU"/>
        </w:rPr>
        <w:t xml:space="preserve">A kb. 50-90 km magasan húzódó középső légkörben, a </w:t>
      </w:r>
      <w:r w:rsidRPr="00214BA0">
        <w:rPr>
          <w:rFonts w:ascii="Arial Black" w:eastAsia="Arial" w:hAnsi="Arial Black" w:cstheme="minorHAnsi"/>
          <w:bCs/>
          <w:color w:val="000000"/>
          <w:sz w:val="24"/>
          <w:szCs w:val="24"/>
          <w:u w:val="thick"/>
          <w:lang w:eastAsia="hu-HU"/>
        </w:rPr>
        <w:t>mezoszférá</w:t>
      </w:r>
      <w:r w:rsidRPr="00214BA0">
        <w:rPr>
          <w:rFonts w:ascii="Arial Black" w:eastAsia="Arial" w:hAnsi="Arial Black" w:cstheme="minorHAnsi"/>
          <w:bCs/>
          <w:color w:val="000000"/>
          <w:sz w:val="24"/>
          <w:szCs w:val="24"/>
          <w:lang w:eastAsia="hu-HU"/>
        </w:rPr>
        <w:t>ban a hőmérséklet ismét csökken, felső határa (</w:t>
      </w:r>
      <w:proofErr w:type="spellStart"/>
      <w:r w:rsidRPr="00214BA0">
        <w:rPr>
          <w:rFonts w:ascii="Arial Black" w:eastAsia="Arial" w:hAnsi="Arial Black" w:cstheme="minorHAnsi"/>
          <w:bCs/>
          <w:color w:val="000000"/>
          <w:sz w:val="24"/>
          <w:szCs w:val="24"/>
          <w:lang w:eastAsia="hu-HU"/>
        </w:rPr>
        <w:t>mezopauza</w:t>
      </w:r>
      <w:proofErr w:type="spellEnd"/>
      <w:r w:rsidRPr="00214BA0">
        <w:rPr>
          <w:rFonts w:ascii="Arial Black" w:eastAsia="Arial" w:hAnsi="Arial Black" w:cstheme="minorHAnsi"/>
          <w:bCs/>
          <w:color w:val="000000"/>
          <w:sz w:val="24"/>
          <w:szCs w:val="24"/>
          <w:lang w:eastAsia="hu-HU"/>
        </w:rPr>
        <w:t>) a légk</w:t>
      </w:r>
      <w:bookmarkStart w:id="0" w:name="_GoBack"/>
      <w:bookmarkEnd w:id="0"/>
      <w:r w:rsidRPr="00214BA0">
        <w:rPr>
          <w:rFonts w:ascii="Arial Black" w:eastAsia="Arial" w:hAnsi="Arial Black" w:cstheme="minorHAnsi"/>
          <w:bCs/>
          <w:color w:val="000000"/>
          <w:sz w:val="24"/>
          <w:szCs w:val="24"/>
          <w:lang w:eastAsia="hu-HU"/>
        </w:rPr>
        <w:t xml:space="preserve">ör leghidegebb része (-90°C). A mezoszféra is kiveszi részét az élet védelméből, jórészt itt égnek el a Föld felé tartó meteorok. Efölött a </w:t>
      </w:r>
      <w:r w:rsidRPr="00214BA0">
        <w:rPr>
          <w:rFonts w:ascii="Arial Black" w:eastAsia="Arial" w:hAnsi="Arial Black" w:cstheme="minorHAnsi"/>
          <w:bCs/>
          <w:color w:val="000000"/>
          <w:sz w:val="24"/>
          <w:szCs w:val="24"/>
          <w:u w:val="thick"/>
          <w:lang w:eastAsia="hu-HU"/>
        </w:rPr>
        <w:t xml:space="preserve">termo- és </w:t>
      </w:r>
      <w:proofErr w:type="spellStart"/>
      <w:r w:rsidRPr="00214BA0">
        <w:rPr>
          <w:rFonts w:ascii="Arial Black" w:eastAsia="Arial" w:hAnsi="Arial Black" w:cstheme="minorHAnsi"/>
          <w:bCs/>
          <w:color w:val="000000"/>
          <w:sz w:val="24"/>
          <w:szCs w:val="24"/>
          <w:u w:val="thick"/>
          <w:lang w:eastAsia="hu-HU"/>
        </w:rPr>
        <w:t>exoszféra</w:t>
      </w:r>
      <w:proofErr w:type="spellEnd"/>
      <w:r w:rsidRPr="00214BA0">
        <w:rPr>
          <w:rFonts w:ascii="Arial Black" w:eastAsia="Arial" w:hAnsi="Arial Black" w:cstheme="minorHAnsi"/>
          <w:bCs/>
          <w:color w:val="000000"/>
          <w:sz w:val="24"/>
          <w:szCs w:val="24"/>
          <w:lang w:eastAsia="hu-HU"/>
        </w:rPr>
        <w:t xml:space="preserve"> található, ahol a légkör fokozatosan átmegy a világűr </w:t>
      </w:r>
      <w:proofErr w:type="spellStart"/>
      <w:r w:rsidRPr="00214BA0">
        <w:rPr>
          <w:rFonts w:ascii="Arial Black" w:eastAsia="Arial" w:hAnsi="Arial Black" w:cstheme="minorHAnsi"/>
          <w:bCs/>
          <w:color w:val="000000"/>
          <w:sz w:val="24"/>
          <w:szCs w:val="24"/>
          <w:lang w:eastAsia="hu-HU"/>
        </w:rPr>
        <w:t>anyagába</w:t>
      </w:r>
      <w:proofErr w:type="spellEnd"/>
      <w:r w:rsidRPr="00214BA0">
        <w:rPr>
          <w:rFonts w:ascii="Arial Black" w:eastAsia="Arial" w:hAnsi="Arial Black" w:cstheme="minorHAnsi"/>
          <w:bCs/>
          <w:color w:val="000000"/>
          <w:sz w:val="24"/>
          <w:szCs w:val="24"/>
          <w:lang w:eastAsia="hu-HU"/>
        </w:rPr>
        <w:t>.</w:t>
      </w:r>
    </w:p>
    <w:p w:rsidR="00EE06E8" w:rsidRPr="00214BA0" w:rsidRDefault="00382005" w:rsidP="00D90E6B">
      <w:pPr>
        <w:ind w:left="10" w:hanging="10"/>
        <w:rPr>
          <w:rFonts w:ascii="Arial Black" w:eastAsia="Arial" w:hAnsi="Arial Black" w:cstheme="minorHAnsi"/>
          <w:bCs/>
          <w:color w:val="000000"/>
          <w:sz w:val="24"/>
          <w:szCs w:val="24"/>
          <w:lang w:eastAsia="hu-HU"/>
        </w:rPr>
      </w:pPr>
      <w:r w:rsidRPr="00214BA0">
        <w:rPr>
          <w:rFonts w:ascii="Arial Black" w:hAnsi="Arial Black"/>
          <w:sz w:val="24"/>
          <w:szCs w:val="24"/>
        </w:rPr>
        <w:t>Az üvegházhatás és az ózonréteg egyaránt a sztratoszférához kötődik.</w:t>
      </w:r>
    </w:p>
    <w:sectPr w:rsidR="00EE06E8" w:rsidRPr="00214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6E8"/>
    <w:rsid w:val="00214BA0"/>
    <w:rsid w:val="00340EEF"/>
    <w:rsid w:val="00382005"/>
    <w:rsid w:val="00D90E6B"/>
    <w:rsid w:val="00EE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A1CF0"/>
  <w15:chartTrackingRefBased/>
  <w15:docId w15:val="{928E5A2E-4C99-4063-A556-890A2D5D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0DF20EDF6B3BC47A778D12174668569" ma:contentTypeVersion="2" ma:contentTypeDescription="Új dokumentum létrehozása." ma:contentTypeScope="" ma:versionID="1a7a2e60f07557e2c660c221c8ccc780">
  <xsd:schema xmlns:xsd="http://www.w3.org/2001/XMLSchema" xmlns:xs="http://www.w3.org/2001/XMLSchema" xmlns:p="http://schemas.microsoft.com/office/2006/metadata/properties" xmlns:ns2="57019cb3-6d2c-4225-8c2d-84c41cac6b39" targetNamespace="http://schemas.microsoft.com/office/2006/metadata/properties" ma:root="true" ma:fieldsID="0fe7eb4d32072cff2a28d9e7de1fc471" ns2:_="">
    <xsd:import namespace="57019cb3-6d2c-4225-8c2d-84c41cac6b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19cb3-6d2c-4225-8c2d-84c41cac6b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E419C7-CDF0-4500-B385-9414997DAD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689D04-6CAB-4260-8F95-55A88420A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019cb3-6d2c-4225-8c2d-84c41cac6b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39EDDF-3CA9-4B2B-A384-C291DDD8D5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402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 Hublik</dc:creator>
  <cp:keywords/>
  <dc:description/>
  <cp:lastModifiedBy>Mike MC</cp:lastModifiedBy>
  <cp:revision>3</cp:revision>
  <dcterms:created xsi:type="dcterms:W3CDTF">2020-05-24T10:53:00Z</dcterms:created>
  <dcterms:modified xsi:type="dcterms:W3CDTF">2020-05-30T20:45:00Z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0x01010070DF20EDF6B3BC47A778D12174668569</vt:lpwstr>
  </property>
</Properties>
</file>