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78AE" w14:textId="4A685417" w:rsidR="00F20E44" w:rsidRPr="001D1CDB" w:rsidRDefault="00527C16" w:rsidP="00527C16">
      <w:pPr>
        <w:jc w:val="center"/>
      </w:pPr>
      <w:bookmarkStart w:id="0" w:name="_GoBack"/>
      <w:bookmarkEnd w:id="0"/>
      <w:r w:rsidRPr="001D1CDB">
        <w:t>17. tétel</w:t>
      </w:r>
    </w:p>
    <w:p w14:paraId="79BC72BD" w14:textId="302F4845" w:rsidR="00610D82" w:rsidRDefault="00527C16" w:rsidP="00610D82">
      <w:pPr>
        <w:jc w:val="center"/>
      </w:pPr>
      <w:r w:rsidRPr="001D1CDB">
        <w:t>Ókor</w:t>
      </w:r>
      <w:r w:rsidR="00F930AC" w:rsidRPr="001D1CDB">
        <w:t>i görög dráma és színház</w:t>
      </w:r>
    </w:p>
    <w:p w14:paraId="54F8BC82" w14:textId="226F6199" w:rsidR="001353F9" w:rsidRPr="00213374" w:rsidRDefault="001353F9" w:rsidP="00CA477D">
      <w:pPr>
        <w:jc w:val="center"/>
        <w:rPr>
          <w:rFonts w:cs="Times New Roman"/>
          <w:bCs/>
        </w:rPr>
      </w:pPr>
      <w:r w:rsidRPr="00213374">
        <w:rPr>
          <w:rFonts w:cs="Times New Roman"/>
          <w:bCs/>
          <w:u w:val="thick"/>
        </w:rPr>
        <w:t>Az ókori görög színházak</w:t>
      </w:r>
    </w:p>
    <w:p w14:paraId="6564BA64" w14:textId="77777777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 xml:space="preserve">A görög színházakat hegyoldalba építették az akusztika miatt. Ügyeltek arra, hogy a színpad mögötti táj látványa impozáns legyen (máskor a színpad </w:t>
      </w:r>
      <w:proofErr w:type="spellStart"/>
      <w:r w:rsidRPr="00213374">
        <w:rPr>
          <w:rFonts w:cs="Times New Roman"/>
        </w:rPr>
        <w:t>hátteréül</w:t>
      </w:r>
      <w:proofErr w:type="spellEnd"/>
      <w:r w:rsidRPr="00213374">
        <w:rPr>
          <w:rFonts w:cs="Times New Roman"/>
        </w:rPr>
        <w:t xml:space="preserve"> palota-díszletet építettek).</w:t>
      </w:r>
    </w:p>
    <w:p w14:paraId="644F6F22" w14:textId="77777777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  <w:u w:val="thick"/>
        </w:rPr>
        <w:t>A színház részei</w:t>
      </w:r>
      <w:r w:rsidRPr="00213374">
        <w:rPr>
          <w:rFonts w:cs="Times New Roman"/>
        </w:rPr>
        <w:t xml:space="preserve">: Az épületek több tízezer ember befogadására is alkalmasak voltak. Az </w:t>
      </w:r>
      <w:proofErr w:type="spellStart"/>
      <w:r w:rsidRPr="00213374">
        <w:rPr>
          <w:rFonts w:cs="Times New Roman"/>
        </w:rPr>
        <w:t>epidauroszi</w:t>
      </w:r>
      <w:proofErr w:type="spellEnd"/>
      <w:r w:rsidRPr="00213374">
        <w:rPr>
          <w:rFonts w:cs="Times New Roman"/>
        </w:rPr>
        <w:t xml:space="preserve"> színház például 12 ezer nézőt fogadhatott egyszerre.</w:t>
      </w:r>
    </w:p>
    <w:p w14:paraId="56675F44" w14:textId="77777777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  <w:u w:val="thick"/>
        </w:rPr>
        <w:t>Kellékek</w:t>
      </w:r>
      <w:r w:rsidRPr="00213374">
        <w:rPr>
          <w:rFonts w:cs="Times New Roman"/>
        </w:rPr>
        <w:t xml:space="preserve">: A színészek tógában, álarcban és magasított talpú cipőben, a </w:t>
      </w:r>
      <w:proofErr w:type="spellStart"/>
      <w:r w:rsidRPr="00213374">
        <w:rPr>
          <w:rFonts w:cs="Times New Roman"/>
        </w:rPr>
        <w:t>kothornoszban</w:t>
      </w:r>
      <w:proofErr w:type="spellEnd"/>
      <w:r w:rsidRPr="00213374">
        <w:rPr>
          <w:rFonts w:cs="Times New Roman"/>
        </w:rPr>
        <w:t xml:space="preserve"> játszottak. Színészként csak férfiakat foglalkoztattak, még a női szerepekre is.</w:t>
      </w:r>
    </w:p>
    <w:p w14:paraId="56BE8D77" w14:textId="77777777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 xml:space="preserve">Érdekes </w:t>
      </w:r>
      <w:r w:rsidRPr="00213374">
        <w:rPr>
          <w:rFonts w:cs="Times New Roman"/>
          <w:u w:val="thick"/>
        </w:rPr>
        <w:t>technikai megoldás</w:t>
      </w:r>
      <w:r w:rsidRPr="00213374">
        <w:rPr>
          <w:rFonts w:cs="Times New Roman"/>
        </w:rPr>
        <w:t xml:space="preserve"> volt az az emelőszerkezet, amellyel az istenség földre szállását tudták érzékeltetni. Az ókori görög színházban nem volt függöny, az előadást nem tagolták felvonásokra és kosztümöt sem alkalmaztak.</w:t>
      </w:r>
    </w:p>
    <w:p w14:paraId="6745FF4C" w14:textId="25FFE135" w:rsidR="001353F9" w:rsidRPr="00213374" w:rsidRDefault="001353F9" w:rsidP="00CA477D">
      <w:pPr>
        <w:jc w:val="center"/>
        <w:rPr>
          <w:rFonts w:cs="Times New Roman"/>
        </w:rPr>
      </w:pPr>
      <w:r w:rsidRPr="00213374">
        <w:rPr>
          <w:rFonts w:cs="Times New Roman"/>
          <w:u w:val="thick"/>
        </w:rPr>
        <w:t>A színház helye a társadalom életében</w:t>
      </w:r>
    </w:p>
    <w:p w14:paraId="035FE420" w14:textId="77777777" w:rsidR="001353F9" w:rsidRPr="00213374" w:rsidRDefault="001353F9" w:rsidP="001353F9">
      <w:pPr>
        <w:rPr>
          <w:rFonts w:cs="Times New Roman"/>
          <w:color w:val="FF0000"/>
          <w:u w:val="single"/>
        </w:rPr>
      </w:pPr>
      <w:r w:rsidRPr="00213374">
        <w:rPr>
          <w:rFonts w:cs="Times New Roman"/>
        </w:rPr>
        <w:t>A színház, mai korunkkal ellentétben nem csupán alkalmi szórakozás volt a görögök számára, a társadalom életében betöltött szerepe rendkívüli volt. A drámaírók állami ösztöndíjat kaptak, hogy zavartalanul dolgozhassanak. A kiválasztott drámák szerzői pénzt kaptak a kar megszervezésére. A drámai verseny nyertese óriási megbecsülésben részesült, városa büszkesége lett.</w:t>
      </w:r>
    </w:p>
    <w:p w14:paraId="10BF471E" w14:textId="646F71B0" w:rsidR="001353F9" w:rsidRPr="00213374" w:rsidRDefault="001353F9" w:rsidP="00CA477D">
      <w:pPr>
        <w:jc w:val="center"/>
        <w:rPr>
          <w:rFonts w:cs="Times New Roman"/>
          <w:bCs/>
          <w:color w:val="FF0000"/>
          <w:u w:val="single"/>
        </w:rPr>
      </w:pPr>
      <w:r w:rsidRPr="00213374">
        <w:rPr>
          <w:rFonts w:cs="Times New Roman"/>
          <w:bCs/>
          <w:u w:val="thick"/>
        </w:rPr>
        <w:t>A tragédia</w:t>
      </w:r>
    </w:p>
    <w:p w14:paraId="1517F2D0" w14:textId="3F6F5C18" w:rsidR="001353F9" w:rsidRPr="00213374" w:rsidRDefault="001353F9" w:rsidP="001353F9">
      <w:pPr>
        <w:rPr>
          <w:rFonts w:cs="Times New Roman"/>
          <w:bCs/>
          <w:color w:val="FF0000"/>
          <w:u w:val="single"/>
        </w:rPr>
      </w:pPr>
      <w:r w:rsidRPr="00213374">
        <w:rPr>
          <w:rFonts w:cs="Times New Roman"/>
        </w:rPr>
        <w:t>A tragédia a dráma műnemébe tartozó színpadra szánt műfaj, melyben valamilyen értékveszteség következik be. A hőse elszántan küzd céljaiért, azonban konfliktusba kerül egy másik hőssel, és e harcban elbukik. Ez az olvasóban katarzist, vagyis együttérzést, félelmet vált ki. A tragédiákat az ókori drámai versenyek keretein belül mutatták be, 2-3 színész és egy kar szereplésével. A művek alapja a hármas egység, vagyis a tér, idő és cselekmény egysége. Mi is ez? Elvárás volt, hogy a drámai események egy helyszínen, egy nap (0</w:t>
      </w:r>
      <w:r>
        <w:rPr>
          <w:rFonts w:cs="Times New Roman"/>
        </w:rPr>
        <w:t>-</w:t>
      </w:r>
      <w:r w:rsidRPr="00213374">
        <w:rPr>
          <w:rFonts w:cs="Times New Roman"/>
        </w:rPr>
        <w:t>24 vagy maximum 36 óra) alatt játszódjanak, s a cselekmény egy szálon bontakozzon ki.</w:t>
      </w:r>
    </w:p>
    <w:p w14:paraId="52CACFC8" w14:textId="22695910" w:rsidR="001353F9" w:rsidRPr="00213374" w:rsidRDefault="001353F9" w:rsidP="00CA477D">
      <w:pPr>
        <w:jc w:val="center"/>
        <w:rPr>
          <w:rFonts w:cs="Times New Roman"/>
          <w:bCs/>
          <w:color w:val="FF0000"/>
          <w:u w:val="single"/>
        </w:rPr>
      </w:pPr>
      <w:r w:rsidRPr="00213374">
        <w:rPr>
          <w:rFonts w:cs="Times New Roman"/>
          <w:bCs/>
          <w:u w:val="thick"/>
        </w:rPr>
        <w:lastRenderedPageBreak/>
        <w:softHyphen/>
        <w:t>Szophoklész</w:t>
      </w:r>
    </w:p>
    <w:p w14:paraId="49920AAA" w14:textId="77777777" w:rsidR="001353F9" w:rsidRPr="00213374" w:rsidRDefault="001353F9" w:rsidP="001353F9">
      <w:pPr>
        <w:rPr>
          <w:rFonts w:cs="Times New Roman"/>
          <w:bCs/>
        </w:rPr>
      </w:pPr>
      <w:r w:rsidRPr="00213374">
        <w:rPr>
          <w:rFonts w:cs="Times New Roman"/>
        </w:rPr>
        <w:t>A legsikeresebb ókori görög tragédiaköltő Szophoklész. Mintegy 130 művet írt, 24-szer nyert drámai versenyen. Sajnos csak 7 műve maradt fenn az utókornak. Szophoklész három legismertebb műve az Oidipusz király, az Élektra és az Antigoné. Ezek témáit a thébai mondakörből meríti. Elsősorban jellemábrázolása emelte őt a legnagyobbak közé. Tragédiáinak súlypontja az emberábrázolás, az emberi döntések, tettek, küzdelmek megjelenítése.</w:t>
      </w:r>
    </w:p>
    <w:p w14:paraId="02B001E4" w14:textId="3E8A7269" w:rsidR="001353F9" w:rsidRPr="00213374" w:rsidRDefault="001353F9" w:rsidP="00CA477D">
      <w:pPr>
        <w:jc w:val="center"/>
        <w:rPr>
          <w:rFonts w:cs="Times New Roman"/>
          <w:bCs/>
        </w:rPr>
      </w:pPr>
      <w:r w:rsidRPr="00213374">
        <w:rPr>
          <w:rFonts w:cs="Times New Roman"/>
          <w:bCs/>
          <w:u w:val="thick"/>
        </w:rPr>
        <w:t>Antigoné</w:t>
      </w:r>
    </w:p>
    <w:p w14:paraId="35452B0C" w14:textId="77777777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 xml:space="preserve">Az Antigoné a klasszikus drámai szerkezetet követve épül fel. Az első egység a bevezetés, a </w:t>
      </w:r>
      <w:proofErr w:type="spellStart"/>
      <w:r w:rsidRPr="00213374">
        <w:rPr>
          <w:rFonts w:cs="Times New Roman"/>
        </w:rPr>
        <w:t>prologosz</w:t>
      </w:r>
      <w:proofErr w:type="spellEnd"/>
      <w:r w:rsidRPr="00213374">
        <w:rPr>
          <w:rFonts w:cs="Times New Roman"/>
        </w:rPr>
        <w:t xml:space="preserve">. Itt bontakozik ki az alapszituáció. Antigoné két fiútestvére, </w:t>
      </w:r>
      <w:proofErr w:type="spellStart"/>
      <w:r w:rsidRPr="00213374">
        <w:rPr>
          <w:rFonts w:cs="Times New Roman"/>
        </w:rPr>
        <w:t>Eteoklész</w:t>
      </w:r>
      <w:proofErr w:type="spellEnd"/>
      <w:r w:rsidRPr="00213374">
        <w:rPr>
          <w:rFonts w:cs="Times New Roman"/>
        </w:rPr>
        <w:t xml:space="preserve"> és </w:t>
      </w:r>
      <w:proofErr w:type="spellStart"/>
      <w:r w:rsidRPr="00213374">
        <w:rPr>
          <w:rFonts w:cs="Times New Roman"/>
        </w:rPr>
        <w:t>Polüneikész</w:t>
      </w:r>
      <w:proofErr w:type="spellEnd"/>
      <w:r w:rsidRPr="00213374">
        <w:rPr>
          <w:rFonts w:cs="Times New Roman"/>
        </w:rPr>
        <w:t xml:space="preserve"> felváltva uralkodott. Ám </w:t>
      </w:r>
      <w:proofErr w:type="spellStart"/>
      <w:r w:rsidRPr="00213374">
        <w:rPr>
          <w:rFonts w:cs="Times New Roman"/>
        </w:rPr>
        <w:t>Eteoklész</w:t>
      </w:r>
      <w:proofErr w:type="spellEnd"/>
      <w:r w:rsidRPr="00213374">
        <w:rPr>
          <w:rFonts w:cs="Times New Roman"/>
        </w:rPr>
        <w:t xml:space="preserve"> nem adta át a hatalmat, ezért </w:t>
      </w:r>
      <w:proofErr w:type="spellStart"/>
      <w:r w:rsidRPr="00213374">
        <w:rPr>
          <w:rFonts w:cs="Times New Roman"/>
        </w:rPr>
        <w:t>Polüneikész</w:t>
      </w:r>
      <w:proofErr w:type="spellEnd"/>
      <w:r w:rsidRPr="00213374">
        <w:rPr>
          <w:rFonts w:cs="Times New Roman"/>
        </w:rPr>
        <w:t xml:space="preserve"> harcba szállt testvére ellen. Végül mindketten egymás kardjától estek el. Az új uralkodó, Kreón nem engedte, hogy a hazája ellen támadó </w:t>
      </w:r>
      <w:proofErr w:type="spellStart"/>
      <w:r w:rsidRPr="00213374">
        <w:rPr>
          <w:rFonts w:cs="Times New Roman"/>
        </w:rPr>
        <w:t>Polüneikészt</w:t>
      </w:r>
      <w:proofErr w:type="spellEnd"/>
      <w:r w:rsidRPr="00213374">
        <w:rPr>
          <w:rFonts w:cs="Times New Roman"/>
        </w:rPr>
        <w:t xml:space="preserve"> eltemessék. A két fiú lánytestvére Antigoné és Iszméné. A bonyodalomban Antigoné az isteni törvények szerint járt el, amikor a királyi parancs ellenére, megadta testvérének a végtisztességet eltemette </w:t>
      </w:r>
      <w:proofErr w:type="spellStart"/>
      <w:r w:rsidRPr="00213374">
        <w:rPr>
          <w:rFonts w:cs="Times New Roman"/>
        </w:rPr>
        <w:t>Polüneikészt</w:t>
      </w:r>
      <w:proofErr w:type="spellEnd"/>
      <w:r w:rsidRPr="00213374">
        <w:rPr>
          <w:rFonts w:cs="Times New Roman"/>
        </w:rPr>
        <w:t xml:space="preserve">. Testvére, Iszméné nem mert </w:t>
      </w:r>
      <w:proofErr w:type="spellStart"/>
      <w:r w:rsidRPr="00213374">
        <w:rPr>
          <w:rFonts w:cs="Times New Roman"/>
        </w:rPr>
        <w:t>szembeszegülni</w:t>
      </w:r>
      <w:proofErr w:type="spellEnd"/>
      <w:r w:rsidRPr="00213374">
        <w:rPr>
          <w:rFonts w:cs="Times New Roman"/>
        </w:rPr>
        <w:t xml:space="preserve"> Kreón törvényeivel.</w:t>
      </w:r>
    </w:p>
    <w:p w14:paraId="39912D13" w14:textId="6C0F5ECC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>A kibontakozásban Kreón kimondta: „Nem lesz asszony itt az úr</w:t>
      </w:r>
      <w:r>
        <w:rPr>
          <w:rFonts w:cs="Times New Roman"/>
        </w:rPr>
        <w:t>”</w:t>
      </w:r>
      <w:r w:rsidRPr="00213374">
        <w:rPr>
          <w:rFonts w:cs="Times New Roman"/>
        </w:rPr>
        <w:t xml:space="preserve">, és halálra ítélte a lányt, aki megingathatatlanságával mindenkinél nemesebben viselkedett. Hiába figyelmeztette a fia, </w:t>
      </w:r>
      <w:proofErr w:type="spellStart"/>
      <w:r w:rsidRPr="00213374">
        <w:rPr>
          <w:rFonts w:cs="Times New Roman"/>
        </w:rPr>
        <w:t>Haimón</w:t>
      </w:r>
      <w:proofErr w:type="spellEnd"/>
      <w:r w:rsidRPr="00213374">
        <w:rPr>
          <w:rFonts w:cs="Times New Roman"/>
        </w:rPr>
        <w:t xml:space="preserve"> és a vak jós, </w:t>
      </w:r>
      <w:proofErr w:type="spellStart"/>
      <w:r w:rsidRPr="00213374">
        <w:rPr>
          <w:rFonts w:cs="Times New Roman"/>
        </w:rPr>
        <w:t>Teiresziasz</w:t>
      </w:r>
      <w:proofErr w:type="spellEnd"/>
      <w:r w:rsidRPr="00213374">
        <w:rPr>
          <w:rFonts w:cs="Times New Roman"/>
        </w:rPr>
        <w:t xml:space="preserve"> is az uralkodót, hogy „mást is megöl, hogyha meghal ő</w:t>
      </w:r>
      <w:r>
        <w:rPr>
          <w:rFonts w:cs="Times New Roman"/>
        </w:rPr>
        <w:t>”</w:t>
      </w:r>
      <w:r w:rsidRPr="00213374">
        <w:rPr>
          <w:rFonts w:cs="Times New Roman"/>
        </w:rPr>
        <w:t xml:space="preserve">. A dráma tetőpontja az a pillanat, amikor Kreón visszavonja parancsát, de már túl későn, a katasztrófa már bekövetkezett: Antigoné megölte magát, és a lány jegyese </w:t>
      </w:r>
      <w:proofErr w:type="spellStart"/>
      <w:r w:rsidRPr="00213374">
        <w:rPr>
          <w:rFonts w:cs="Times New Roman"/>
        </w:rPr>
        <w:t>Haimón</w:t>
      </w:r>
      <w:proofErr w:type="spellEnd"/>
      <w:r w:rsidRPr="00213374">
        <w:rPr>
          <w:rFonts w:cs="Times New Roman"/>
        </w:rPr>
        <w:t xml:space="preserve">, Kreón fia is végzett magával. Fájdalmában Eurüdiké, Kreón neje, </w:t>
      </w:r>
      <w:proofErr w:type="spellStart"/>
      <w:r w:rsidRPr="00213374">
        <w:rPr>
          <w:rFonts w:cs="Times New Roman"/>
        </w:rPr>
        <w:t>Haimón</w:t>
      </w:r>
      <w:proofErr w:type="spellEnd"/>
      <w:r w:rsidRPr="00213374">
        <w:rPr>
          <w:rFonts w:cs="Times New Roman"/>
        </w:rPr>
        <w:t xml:space="preserve"> anyja is véget vetett életének. Kreón egyetlen törvénye miatt tehát elvesztette fiát és feleségét. Nem tudta megállítani a végzetet, e súly alatt összeroppant. Pedig a „Bölcs belátás többet ér minden más adománynál</w:t>
      </w:r>
      <w:r>
        <w:rPr>
          <w:rFonts w:cs="Times New Roman"/>
        </w:rPr>
        <w:t>”</w:t>
      </w:r>
      <w:r w:rsidRPr="00213374">
        <w:rPr>
          <w:rFonts w:cs="Times New Roman"/>
        </w:rPr>
        <w:t>.</w:t>
      </w:r>
    </w:p>
    <w:p w14:paraId="117B07D9" w14:textId="2356BA02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 xml:space="preserve">A drámai konfliktus tehát Antigoné és Kreón között bontakozott ki. A lány az ősi törvényeknek engedelmeskedett, az istenek íratlan törvényének, amikor eltemette a testvérét. Kreón királyi törvénye is elfogadható: a hazaárulónak nem jár végtisztesség. Azonban őt </w:t>
      </w:r>
      <w:r w:rsidRPr="00213374">
        <w:rPr>
          <w:rFonts w:cs="Times New Roman"/>
        </w:rPr>
        <w:lastRenderedPageBreak/>
        <w:t xml:space="preserve">leginkább a hatalomvágy, a zsarnokság vezérelte, így Kreón bukása nem hordoz értékpusztulást. Hiú, önző magatartása és a </w:t>
      </w:r>
      <w:proofErr w:type="spellStart"/>
      <w:r w:rsidRPr="00213374">
        <w:rPr>
          <w:rFonts w:cs="Times New Roman"/>
        </w:rPr>
        <w:t>hübrisz</w:t>
      </w:r>
      <w:proofErr w:type="spellEnd"/>
      <w:r w:rsidRPr="00213374">
        <w:rPr>
          <w:rFonts w:cs="Times New Roman"/>
        </w:rPr>
        <w:t xml:space="preserve"> okozza vesztét, családja pusztulását. E két ellentétes akarat tettsorozata vezetett végül a katasztrófáig. A sors, a fátum nem kerülhető el. A mű tragikus hőse egyértelműen Antigoné. Igazán erős jellemű, tiszta szívű nő, aki számára a testvéri szeretet és az isteni törvények tisztelete mindennél fontosabb. Szophoklész gyönyörűen jellemzi őt, amikor Antigoné így vall önmagáról:</w:t>
      </w:r>
    </w:p>
    <w:p w14:paraId="37E8D06C" w14:textId="02D3868E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>„Gyűlölni nem, csak szeretni születtem én</w:t>
      </w:r>
      <w:r>
        <w:rPr>
          <w:rFonts w:cs="Times New Roman"/>
        </w:rPr>
        <w:t>”</w:t>
      </w:r>
      <w:r w:rsidRPr="00213374">
        <w:rPr>
          <w:rFonts w:cs="Times New Roman"/>
        </w:rPr>
        <w:t>.</w:t>
      </w:r>
    </w:p>
    <w:p w14:paraId="799088BC" w14:textId="77777777" w:rsidR="001353F9" w:rsidRPr="00213374" w:rsidRDefault="001353F9" w:rsidP="001353F9">
      <w:pPr>
        <w:rPr>
          <w:rFonts w:cs="Times New Roman"/>
        </w:rPr>
      </w:pPr>
      <w:r w:rsidRPr="00213374">
        <w:rPr>
          <w:rFonts w:cs="Times New Roman"/>
        </w:rPr>
        <w:t xml:space="preserve">A legtökéletesebb műnek neveztük az Antigonét. Az öt alapvető viszony, mely egész létünket meghatározza, mind megtalálható benne. Melyek ezek? A férfi és nő, az idős és fiatal, az egyén és társadalom, az élők és holtak, valamint az isten és az ember viszonya is kiolvasható belőle. Maga a teljesség fedezhető fel benne. Szophoklész elsöprő erővel tudta megjeleníteni a két legnagyobb rendű hatalom: a szeretet és a társadalmi együttélés szabályai közötti konfliktust. Az erkölcsi dilemmát, melyet az ember csak nagy küzdelem árán oldhat fel, </w:t>
      </w:r>
    </w:p>
    <w:p w14:paraId="20F43DEF" w14:textId="2BEEB1A7" w:rsidR="001353F9" w:rsidRPr="001353F9" w:rsidRDefault="001353F9" w:rsidP="001353F9">
      <w:pPr>
        <w:rPr>
          <w:rFonts w:cs="Times New Roman"/>
        </w:rPr>
      </w:pPr>
      <w:r w:rsidRPr="00213374">
        <w:rPr>
          <w:rFonts w:cs="Times New Roman"/>
        </w:rPr>
        <w:t>„Sok van, mi csodálatos, de az embernél nincs semmi csodálatosabb</w:t>
      </w:r>
      <w:r>
        <w:rPr>
          <w:rFonts w:cs="Times New Roman"/>
        </w:rPr>
        <w:t>”.</w:t>
      </w:r>
    </w:p>
    <w:p w14:paraId="5F6AD15F" w14:textId="4C79591F" w:rsidR="00610D82" w:rsidRPr="001D1CDB" w:rsidRDefault="00CA477D" w:rsidP="00610D82">
      <w:pPr>
        <w:jc w:val="center"/>
        <w:rPr>
          <w:vanish/>
        </w:rPr>
      </w:pPr>
      <w:hyperlink r:id="rId5" w:history="1">
        <w:r w:rsidR="00610D82" w:rsidRPr="001D1CDB">
          <w:rPr>
            <w:rStyle w:val="Hiperhivatkozs"/>
            <w:noProof/>
            <w:vanish/>
          </w:rPr>
          <w:drawing>
            <wp:inline distT="0" distB="0" distL="0" distR="0" wp14:anchorId="0DF2D4D1" wp14:editId="70857F81">
              <wp:extent cx="171450" cy="171450"/>
              <wp:effectExtent l="0" t="0" r="0" b="0"/>
              <wp:docPr id="5" name="Kép 5" descr="PrintFriendly and 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10D82" w:rsidRPr="001D1CDB">
          <w:rPr>
            <w:rStyle w:val="Hiperhivatkozs"/>
            <w:vanish/>
          </w:rPr>
          <w:t>Nyomtatóbarát</w:t>
        </w:r>
      </w:hyperlink>
    </w:p>
    <w:sectPr w:rsidR="00610D82" w:rsidRPr="001D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E55"/>
    <w:multiLevelType w:val="multilevel"/>
    <w:tmpl w:val="AD1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62149"/>
    <w:multiLevelType w:val="multilevel"/>
    <w:tmpl w:val="28A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940D8"/>
    <w:multiLevelType w:val="multilevel"/>
    <w:tmpl w:val="A1D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9D"/>
    <w:rsid w:val="001353F9"/>
    <w:rsid w:val="001D1CDB"/>
    <w:rsid w:val="00274D60"/>
    <w:rsid w:val="002916F2"/>
    <w:rsid w:val="00527C16"/>
    <w:rsid w:val="005D4B9D"/>
    <w:rsid w:val="00610D82"/>
    <w:rsid w:val="00881FB1"/>
    <w:rsid w:val="00922B9E"/>
    <w:rsid w:val="009E0852"/>
    <w:rsid w:val="00CA477D"/>
    <w:rsid w:val="00CE7B72"/>
    <w:rsid w:val="00F20E44"/>
    <w:rsid w:val="00F50AC0"/>
    <w:rsid w:val="00F930A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1DCF"/>
  <w15:chartTrackingRefBased/>
  <w15:docId w15:val="{DACE55E5-911A-49B2-9A30-A2387A4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0D8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970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60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012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790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73005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077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426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8357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1755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odalomora.hu/az-okori-gorog-szinhaz-es-dr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5</cp:revision>
  <dcterms:created xsi:type="dcterms:W3CDTF">2020-04-10T21:58:00Z</dcterms:created>
  <dcterms:modified xsi:type="dcterms:W3CDTF">2020-06-01T10:47:00Z</dcterms:modified>
</cp:coreProperties>
</file>