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C85B2" w14:textId="7EE49BE7" w:rsidR="009E2438" w:rsidRPr="00A20539" w:rsidRDefault="009E2438" w:rsidP="009E2438">
      <w:pPr>
        <w:jc w:val="center"/>
      </w:pPr>
      <w:r w:rsidRPr="00A20539">
        <w:t>1</w:t>
      </w:r>
      <w:r w:rsidR="009950ED">
        <w:t>2</w:t>
      </w:r>
      <w:r w:rsidRPr="00A20539">
        <w:t>. tétel</w:t>
      </w:r>
    </w:p>
    <w:p w14:paraId="59A6B37C" w14:textId="1463171A" w:rsidR="00A20539" w:rsidRPr="00A20539" w:rsidRDefault="009E2438" w:rsidP="00A20539">
      <w:pPr>
        <w:jc w:val="center"/>
      </w:pPr>
      <w:r w:rsidRPr="00A20539">
        <w:t>Radnóti ekl</w:t>
      </w:r>
      <w:r w:rsidR="009950ED">
        <w:t>ogái</w:t>
      </w:r>
      <w:bookmarkStart w:id="0" w:name="_GoBack"/>
      <w:bookmarkEnd w:id="0"/>
    </w:p>
    <w:p w14:paraId="6B408CA9" w14:textId="51FADFA9" w:rsidR="00A20539" w:rsidRPr="00191492" w:rsidRDefault="00A20539" w:rsidP="00A20539">
      <w:pPr>
        <w:jc w:val="center"/>
        <w:rPr>
          <w:u w:val="thick"/>
        </w:rPr>
      </w:pPr>
      <w:r w:rsidRPr="00191492">
        <w:rPr>
          <w:u w:val="thick"/>
        </w:rPr>
        <w:t xml:space="preserve">Radnóti </w:t>
      </w:r>
      <w:r w:rsidR="00F52B6E" w:rsidRPr="00191492">
        <w:rPr>
          <w:u w:val="thick"/>
        </w:rPr>
        <w:t>élete</w:t>
      </w:r>
    </w:p>
    <w:p w14:paraId="79747203" w14:textId="67E7C29E" w:rsidR="00A20539" w:rsidRPr="00A20539" w:rsidRDefault="00A20539" w:rsidP="002F7637">
      <w:pPr>
        <w:jc w:val="center"/>
      </w:pPr>
      <w:r w:rsidRPr="00A20539">
        <w:t>(1909 – 1944)</w:t>
      </w:r>
    </w:p>
    <w:p w14:paraId="0346DE6C" w14:textId="67254340" w:rsidR="00A20539" w:rsidRPr="00A20539" w:rsidRDefault="00A20539" w:rsidP="00C653E6">
      <w:pPr>
        <w:numPr>
          <w:ilvl w:val="0"/>
          <w:numId w:val="1"/>
        </w:numPr>
        <w:ind w:left="568" w:hanging="284"/>
      </w:pPr>
      <w:r w:rsidRPr="00A20539">
        <w:t>Születésekor meghalt édesanyja és ikertestvére (Ikrek hava c. önéletírásában ír arról a fájdalomról és dühről, ami akkor tombolt benne, mikor jó pár évvel később megtudta az igazságot)</w:t>
      </w:r>
      <w:r w:rsidR="002F7637">
        <w:t>.</w:t>
      </w:r>
    </w:p>
    <w:p w14:paraId="50CF7621" w14:textId="6E5646F4" w:rsidR="00A20539" w:rsidRPr="00A20539" w:rsidRDefault="00191492" w:rsidP="00C653E6">
      <w:pPr>
        <w:numPr>
          <w:ilvl w:val="0"/>
          <w:numId w:val="1"/>
        </w:numPr>
        <w:ind w:left="568" w:hanging="284"/>
      </w:pPr>
      <w:r>
        <w:t>Z</w:t>
      </w:r>
      <w:r w:rsidR="00A20539" w:rsidRPr="00A20539">
        <w:t>sidó származású, felnőtt korában áttért a katolikus hitre Sík Sándor költő barátja hatására.</w:t>
      </w:r>
    </w:p>
    <w:p w14:paraId="1A04EB5D" w14:textId="60450C54" w:rsidR="0003245B" w:rsidRDefault="00191492" w:rsidP="00C653E6">
      <w:pPr>
        <w:numPr>
          <w:ilvl w:val="0"/>
          <w:numId w:val="1"/>
        </w:numPr>
        <w:ind w:left="568" w:hanging="284"/>
      </w:pPr>
      <w:r>
        <w:t>K</w:t>
      </w:r>
      <w:r w:rsidR="00A20539" w:rsidRPr="00A20539">
        <w:t>ereskedelmi iskolába járt akarata ellenére, de később bölcsészkaron szerzett doktori diplomát.</w:t>
      </w:r>
    </w:p>
    <w:p w14:paraId="057F8FC8" w14:textId="77777777" w:rsidR="0003245B" w:rsidRDefault="0041199C" w:rsidP="00C653E6">
      <w:pPr>
        <w:numPr>
          <w:ilvl w:val="0"/>
          <w:numId w:val="1"/>
        </w:numPr>
        <w:ind w:left="568" w:hanging="284"/>
      </w:pPr>
      <w:r w:rsidRPr="00A20539">
        <w:t xml:space="preserve">1930-ban jelenik meg első kötete </w:t>
      </w:r>
      <w:r w:rsidRPr="0003245B">
        <w:rPr>
          <w:bCs/>
        </w:rPr>
        <w:t>Pogány köszöntő</w:t>
      </w:r>
      <w:r w:rsidRPr="00A20539">
        <w:t xml:space="preserve"> címmel. Innentől kezdve folyamatosan és sokat publikál, a Nyugat harmadik nemzedékének egyik legjelesebb képviselője lesz. 1930 és 40 között öt kötete jelent meg.</w:t>
      </w:r>
    </w:p>
    <w:p w14:paraId="5815C48C" w14:textId="77777777" w:rsidR="0003245B" w:rsidRDefault="0041199C" w:rsidP="00C653E6">
      <w:pPr>
        <w:numPr>
          <w:ilvl w:val="0"/>
          <w:numId w:val="1"/>
        </w:numPr>
        <w:ind w:left="568" w:hanging="284"/>
      </w:pPr>
      <w:r w:rsidRPr="00A20539">
        <w:t>1936-ban házasságot kötött Gyarmati Fannival. Ugyanebben az évben munkája elismeréseként Baumgarten díjat kapott.</w:t>
      </w:r>
    </w:p>
    <w:p w14:paraId="7583F873" w14:textId="77777777" w:rsidR="0003245B" w:rsidRDefault="0041199C" w:rsidP="00C653E6">
      <w:pPr>
        <w:numPr>
          <w:ilvl w:val="0"/>
          <w:numId w:val="1"/>
        </w:numPr>
        <w:ind w:left="568" w:hanging="284"/>
      </w:pPr>
      <w:r w:rsidRPr="00A20539">
        <w:t xml:space="preserve">Radnóti aggódva figyelte az erősödő fasizálódást, előre tudta a sorsát is, erről tanúskodik 1936-ban megjelent kötetének címe: </w:t>
      </w:r>
      <w:r w:rsidRPr="0003245B">
        <w:rPr>
          <w:bCs/>
        </w:rPr>
        <w:t>Járkálj csak, halálraítélt</w:t>
      </w:r>
      <w:r w:rsidRPr="00A20539">
        <w:t>!</w:t>
      </w:r>
    </w:p>
    <w:p w14:paraId="685FB95A" w14:textId="53F6CC5B" w:rsidR="0003245B" w:rsidRDefault="0041199C" w:rsidP="00C653E6">
      <w:pPr>
        <w:numPr>
          <w:ilvl w:val="0"/>
          <w:numId w:val="1"/>
        </w:numPr>
        <w:ind w:left="568" w:hanging="284"/>
      </w:pPr>
      <w:r w:rsidRPr="00A20539">
        <w:t>Írótársai felajánlották segítségüket, hogy még időben kimenekítik külföldre, de ő visszautasította ezt az ajánlatot. 1939-ben párizsi ösztöndíjat nyert és doktorátust szerzett. Kint maradhatott volna, mégis hazajött.</w:t>
      </w:r>
    </w:p>
    <w:p w14:paraId="0760FCD3" w14:textId="77777777" w:rsidR="0003245B" w:rsidRDefault="0041199C" w:rsidP="00C653E6">
      <w:pPr>
        <w:numPr>
          <w:ilvl w:val="0"/>
          <w:numId w:val="1"/>
        </w:numPr>
        <w:ind w:left="568" w:hanging="284"/>
      </w:pPr>
      <w:r w:rsidRPr="00A20539">
        <w:t xml:space="preserve">1940-ben hívták be először munkaszolgálatra, és ettől kezdve szinte folyamatosan. 1943-ban a magyar írók (pl. Illyés, Sík Sándor, Keresztury Dezső) még utoljára kieszközölték, hogy elengedjék. 1944-ben kerül újra munkatáborba. A háború végén a hazafelé tartó elgyengült rabokat azonban Abda közelében mind agyonlőtték és tömegsírba temették, köztük Radnótit is. Csak 2 év múltán tudták meg, hogy hol temették el őket, </w:t>
      </w:r>
      <w:r w:rsidRPr="00A20539">
        <w:lastRenderedPageBreak/>
        <w:t>Radnótinál így találták meg az utolsó verseit tartalmazó kis füzetet, amit Bori noteszként ismerünk.</w:t>
      </w:r>
    </w:p>
    <w:p w14:paraId="65744BC3" w14:textId="77777777" w:rsidR="0003245B" w:rsidRDefault="0003245B" w:rsidP="00C653E6">
      <w:pPr>
        <w:numPr>
          <w:ilvl w:val="0"/>
          <w:numId w:val="1"/>
        </w:numPr>
        <w:ind w:left="568" w:hanging="284"/>
      </w:pPr>
      <w:r>
        <w:t>1</w:t>
      </w:r>
      <w:r w:rsidR="0041199C" w:rsidRPr="00A20539">
        <w:t>946-ban jelentek meg posztumusz kötetben (Tajtékos ég) az utolsó évek versei, köztük a híres eclogák utolsó darabjai és a Razglednicák is.</w:t>
      </w:r>
    </w:p>
    <w:p w14:paraId="0A610744" w14:textId="5621B046" w:rsidR="0003245B" w:rsidRDefault="00037CBB" w:rsidP="0003245B">
      <w:r w:rsidRPr="00191492">
        <w:rPr>
          <w:u w:val="thick"/>
        </w:rPr>
        <w:t>P</w:t>
      </w:r>
      <w:r w:rsidR="00A20539" w:rsidRPr="00191492">
        <w:rPr>
          <w:u w:val="thick"/>
        </w:rPr>
        <w:t>éldaképek, akik hatottak rá</w:t>
      </w:r>
      <w:r w:rsidR="0003245B">
        <w:t>:</w:t>
      </w:r>
    </w:p>
    <w:p w14:paraId="3010AAB1" w14:textId="77777777" w:rsidR="0003245B" w:rsidRDefault="00A20539" w:rsidP="00C653E6">
      <w:pPr>
        <w:numPr>
          <w:ilvl w:val="0"/>
          <w:numId w:val="1"/>
        </w:numPr>
        <w:ind w:left="568" w:hanging="284"/>
      </w:pPr>
      <w:r w:rsidRPr="00A20539">
        <w:t>Babits, hiszen ő is foglalkozott az antik kor költészetével</w:t>
      </w:r>
      <w:r w:rsidR="0003245B">
        <w:t>.</w:t>
      </w:r>
    </w:p>
    <w:p w14:paraId="6E247E34" w14:textId="55A4D874" w:rsidR="00A20539" w:rsidRPr="00A20539" w:rsidRDefault="00A20539" w:rsidP="00C653E6">
      <w:pPr>
        <w:numPr>
          <w:ilvl w:val="0"/>
          <w:numId w:val="1"/>
        </w:numPr>
        <w:ind w:left="568" w:hanging="284"/>
      </w:pPr>
      <w:r w:rsidRPr="00A20539">
        <w:t>Arany János: az ő kötetét még a munkatáborba is magával vitte.</w:t>
      </w:r>
    </w:p>
    <w:p w14:paraId="090A8AF4" w14:textId="58B661CC" w:rsidR="00A20539" w:rsidRPr="00A20539" w:rsidRDefault="00A20539" w:rsidP="00C653E6">
      <w:pPr>
        <w:numPr>
          <w:ilvl w:val="0"/>
          <w:numId w:val="1"/>
        </w:numPr>
        <w:ind w:left="568" w:hanging="284"/>
      </w:pPr>
      <w:r w:rsidRPr="00A20539">
        <w:t>Azonosulni tudott József Attila sorsával (magány, szegénység)</w:t>
      </w:r>
      <w:r w:rsidR="00C653E6">
        <w:t>.</w:t>
      </w:r>
    </w:p>
    <w:p w14:paraId="74816211" w14:textId="6558E9DC" w:rsidR="00A20539" w:rsidRPr="00A20539" w:rsidRDefault="0003245B" w:rsidP="00C653E6">
      <w:r w:rsidRPr="00191492">
        <w:rPr>
          <w:u w:val="thick"/>
        </w:rPr>
        <w:t>K</w:t>
      </w:r>
      <w:r w:rsidR="00A20539" w:rsidRPr="00191492">
        <w:rPr>
          <w:u w:val="thick"/>
        </w:rPr>
        <w:t>lasszicista költészet ismérvei Radnótinál</w:t>
      </w:r>
      <w:r w:rsidR="00A20539" w:rsidRPr="00A20539">
        <w:t>:</w:t>
      </w:r>
    </w:p>
    <w:p w14:paraId="229C258E" w14:textId="77777777" w:rsidR="00A20539" w:rsidRPr="00A20539" w:rsidRDefault="00A20539" w:rsidP="00C653E6">
      <w:pPr>
        <w:numPr>
          <w:ilvl w:val="0"/>
          <w:numId w:val="1"/>
        </w:numPr>
        <w:ind w:left="568" w:hanging="284"/>
      </w:pPr>
      <w:r w:rsidRPr="00A20539">
        <w:t>szerkezet</w:t>
      </w:r>
    </w:p>
    <w:p w14:paraId="5B598A55" w14:textId="77777777" w:rsidR="00A20539" w:rsidRPr="00A20539" w:rsidRDefault="00A20539" w:rsidP="00C653E6">
      <w:pPr>
        <w:numPr>
          <w:ilvl w:val="0"/>
          <w:numId w:val="1"/>
        </w:numPr>
        <w:ind w:left="568" w:hanging="284"/>
      </w:pPr>
      <w:r w:rsidRPr="00A20539">
        <w:t>időmértékes verselés</w:t>
      </w:r>
    </w:p>
    <w:p w14:paraId="151CBF3D" w14:textId="3687D972" w:rsidR="00A20539" w:rsidRPr="00A20539" w:rsidRDefault="00A20539" w:rsidP="00C653E6">
      <w:pPr>
        <w:numPr>
          <w:ilvl w:val="0"/>
          <w:numId w:val="1"/>
        </w:numPr>
        <w:ind w:left="568" w:hanging="284"/>
      </w:pPr>
      <w:r w:rsidRPr="00A20539">
        <w:t>ecloga</w:t>
      </w:r>
    </w:p>
    <w:p w14:paraId="0AE15145" w14:textId="77777777" w:rsidR="00A20539" w:rsidRPr="00A20539" w:rsidRDefault="00A20539" w:rsidP="00C653E6">
      <w:pPr>
        <w:numPr>
          <w:ilvl w:val="0"/>
          <w:numId w:val="1"/>
        </w:numPr>
        <w:ind w:left="568" w:hanging="284"/>
      </w:pPr>
      <w:r w:rsidRPr="00A20539">
        <w:t>vallomásos jelleg</w:t>
      </w:r>
    </w:p>
    <w:p w14:paraId="2EA3D8D6" w14:textId="1BDC0012" w:rsidR="00A20539" w:rsidRPr="00A20539" w:rsidRDefault="00A20539" w:rsidP="00C653E6">
      <w:pPr>
        <w:numPr>
          <w:ilvl w:val="0"/>
          <w:numId w:val="1"/>
        </w:numPr>
        <w:ind w:left="568" w:hanging="284"/>
      </w:pPr>
      <w:r w:rsidRPr="00A20539">
        <w:t>erkölcsi tartás</w:t>
      </w:r>
    </w:p>
    <w:p w14:paraId="606ADFB5" w14:textId="346B665F" w:rsidR="00A20539" w:rsidRPr="00A20539" w:rsidRDefault="00A20539" w:rsidP="00A20539">
      <w:r w:rsidRPr="00A20539">
        <w:t>Későbbi verseiben az antik tematika eltűnik. A forma megmarad! (párbeszédes</w:t>
      </w:r>
      <w:r w:rsidR="00F95DB6">
        <w:t>,</w:t>
      </w:r>
      <w:r w:rsidRPr="00A20539">
        <w:t xml:space="preserve"> ill</w:t>
      </w:r>
      <w:r w:rsidR="00F95DB6">
        <w:t>etve</w:t>
      </w:r>
      <w:r w:rsidRPr="00A20539">
        <w:t xml:space="preserve"> az idill bemutatása, de megjelenik a fenyegetettség).</w:t>
      </w:r>
    </w:p>
    <w:p w14:paraId="729CF1DE" w14:textId="52187AF0" w:rsidR="00A20539" w:rsidRPr="00FA093F" w:rsidRDefault="00A20539" w:rsidP="00FA093F">
      <w:pPr>
        <w:jc w:val="center"/>
        <w:rPr>
          <w:u w:val="thick"/>
        </w:rPr>
      </w:pPr>
      <w:r w:rsidRPr="00FA093F">
        <w:rPr>
          <w:u w:val="thick"/>
        </w:rPr>
        <w:t>Radnóti költészete</w:t>
      </w:r>
    </w:p>
    <w:p w14:paraId="7E7DCD82" w14:textId="3BD47EE8" w:rsidR="00C653E6" w:rsidRPr="00A20539" w:rsidRDefault="00C653E6" w:rsidP="00C653E6">
      <w:r w:rsidRPr="00A20539">
        <w:t>Korai költészetét –</w:t>
      </w:r>
      <w:r w:rsidR="00191492">
        <w:t xml:space="preserve"> </w:t>
      </w:r>
      <w:r w:rsidRPr="00A20539">
        <w:t>ugyanúgy</w:t>
      </w:r>
      <w:r w:rsidR="00191492">
        <w:t>,</w:t>
      </w:r>
      <w:r w:rsidRPr="00A20539">
        <w:t xml:space="preserve"> mint Babitsét – az antikvitás élménye határozta meg. Idilli falusi tájak, pogány életöröm nyilatkozik meg korai verseiben.</w:t>
      </w:r>
    </w:p>
    <w:p w14:paraId="3B41E19F" w14:textId="77777777" w:rsidR="00C653E6" w:rsidRPr="00A20539" w:rsidRDefault="00C653E6" w:rsidP="00C653E6">
      <w:r w:rsidRPr="00A20539">
        <w:t>A harmincas években azonban egyre inkább hangot kap költészetében a fenyegetettség érzése.</w:t>
      </w:r>
    </w:p>
    <w:p w14:paraId="69797217" w14:textId="77777777" w:rsidR="00C653E6" w:rsidRPr="00A20539" w:rsidRDefault="00C653E6" w:rsidP="00C653E6">
      <w:r w:rsidRPr="00A20539">
        <w:t>Ettől az időtől kezdve csupán három verseskötet jelent meg:</w:t>
      </w:r>
    </w:p>
    <w:p w14:paraId="731ADAAF" w14:textId="77777777" w:rsidR="00C653E6" w:rsidRPr="00A20539" w:rsidRDefault="00C653E6" w:rsidP="00C653E6">
      <w:pPr>
        <w:numPr>
          <w:ilvl w:val="0"/>
          <w:numId w:val="5"/>
        </w:numPr>
        <w:ind w:left="568" w:hanging="284"/>
      </w:pPr>
      <w:r w:rsidRPr="00A20539">
        <w:rPr>
          <w:bCs/>
        </w:rPr>
        <w:t>Lábadozó szél</w:t>
      </w:r>
    </w:p>
    <w:p w14:paraId="68444EDA" w14:textId="77777777" w:rsidR="00C653E6" w:rsidRPr="00A20539" w:rsidRDefault="00C653E6" w:rsidP="00C653E6">
      <w:pPr>
        <w:numPr>
          <w:ilvl w:val="0"/>
          <w:numId w:val="5"/>
        </w:numPr>
        <w:ind w:left="568" w:hanging="284"/>
      </w:pPr>
      <w:r w:rsidRPr="00A20539">
        <w:rPr>
          <w:bCs/>
        </w:rPr>
        <w:t>Járkálj csak, halálraítélt</w:t>
      </w:r>
    </w:p>
    <w:p w14:paraId="1F91F4F6" w14:textId="77777777" w:rsidR="00C653E6" w:rsidRPr="00A20539" w:rsidRDefault="00C653E6" w:rsidP="00C653E6">
      <w:pPr>
        <w:numPr>
          <w:ilvl w:val="0"/>
          <w:numId w:val="5"/>
        </w:numPr>
        <w:ind w:left="568" w:hanging="284"/>
      </w:pPr>
      <w:r w:rsidRPr="00A20539">
        <w:rPr>
          <w:bCs/>
        </w:rPr>
        <w:t>Meredek út</w:t>
      </w:r>
    </w:p>
    <w:p w14:paraId="71F14A1B" w14:textId="667F6505" w:rsidR="00C653E6" w:rsidRPr="00A20539" w:rsidRDefault="00C653E6" w:rsidP="00191492">
      <w:pPr>
        <w:numPr>
          <w:ilvl w:val="0"/>
          <w:numId w:val="5"/>
        </w:numPr>
        <w:ind w:left="568" w:hanging="284"/>
      </w:pPr>
      <w:r w:rsidRPr="00A20539">
        <w:t xml:space="preserve">utolsó versei posztumusz kötetben jelentek meg halála után (1946. </w:t>
      </w:r>
      <w:r w:rsidRPr="00A20539">
        <w:rPr>
          <w:bCs/>
        </w:rPr>
        <w:t>Tajtékos ég</w:t>
      </w:r>
      <w:r w:rsidRPr="00A20539">
        <w:t>)</w:t>
      </w:r>
      <w:r w:rsidR="00191492">
        <w:t>.</w:t>
      </w:r>
    </w:p>
    <w:p w14:paraId="50B4F0EF" w14:textId="5B8B4557" w:rsidR="00C653E6" w:rsidRPr="00A20539" w:rsidRDefault="00191492" w:rsidP="00C653E6">
      <w:r>
        <w:t>E</w:t>
      </w:r>
      <w:r w:rsidR="00C653E6" w:rsidRPr="00A20539">
        <w:t>zekben az időkben versei alakján három olyan dolgot nevezhetünk meg, ami megtartó erő volt számára: a keresztény vallás, a szerelem és a költészet.</w:t>
      </w:r>
    </w:p>
    <w:p w14:paraId="379885B5" w14:textId="7C6CBDF3" w:rsidR="00C653E6" w:rsidRPr="00A20539" w:rsidRDefault="00C653E6" w:rsidP="00C653E6">
      <w:r w:rsidRPr="00A20539">
        <w:t>A 30-as években kísérletezett szabad versekkel, később egyre inkább megfigyelhető verseinek klasszicizálódása: szívesen használta a szigorú római-görög versformákat, nyelvezete letisztult, egyszerűsödött.</w:t>
      </w:r>
    </w:p>
    <w:p w14:paraId="2E84712E" w14:textId="31448DA3" w:rsidR="00A20539" w:rsidRPr="00191492" w:rsidRDefault="00C653E6" w:rsidP="00A20539">
      <w:r w:rsidRPr="00A20539">
        <w:t xml:space="preserve">Ha költészetét egyetlen mondatban kéne jellemezni: </w:t>
      </w:r>
      <w:r w:rsidRPr="00191492">
        <w:t>Az embertelenség tragikus képei mellett mindig jelen van a harmónia, az idill megteremtésének igénye.</w:t>
      </w:r>
    </w:p>
    <w:p w14:paraId="2E373531" w14:textId="3701A3CE" w:rsidR="00A20539" w:rsidRPr="00191492" w:rsidRDefault="00191492" w:rsidP="00191492">
      <w:pPr>
        <w:jc w:val="center"/>
        <w:rPr>
          <w:bCs/>
          <w:u w:val="thick"/>
        </w:rPr>
      </w:pPr>
      <w:r w:rsidRPr="00191492">
        <w:rPr>
          <w:bCs/>
          <w:u w:val="thick"/>
        </w:rPr>
        <w:t>Az eclogák</w:t>
      </w:r>
    </w:p>
    <w:p w14:paraId="17005798" w14:textId="54F5E662" w:rsidR="00A20539" w:rsidRPr="00A20539" w:rsidRDefault="00A20539" w:rsidP="00A20539">
      <w:r w:rsidRPr="00A20539">
        <w:t>Az ecloga görög eredetű műfaj. Az ókori görög költészetben a hexameterekben írott, idilli pásztorkölteményeket nevezték így. Ezek eredetileg párbeszédes műfajok voltak: főként udvarló jeleneteket (pásztorfiú és pásztorlány) dolgoztak fel. A legnagyobb görög ecloga-író Theokritosz volt.</w:t>
      </w:r>
    </w:p>
    <w:p w14:paraId="032D1DF1" w14:textId="3EBF2942" w:rsidR="00A20539" w:rsidRPr="00A20539" w:rsidRDefault="00A20539" w:rsidP="00A20539">
      <w:r w:rsidRPr="00A20539">
        <w:t>A római költészetben Vergilius folytatta az ecloga hagyományát, ám az ő eclogáinak a tartalma erősen megváltozott: a polgárháborúk, a társadalmi ellentétek, a megbomlott harmónia kifejezésének eszköze lett.</w:t>
      </w:r>
    </w:p>
    <w:p w14:paraId="43824562" w14:textId="345403BA" w:rsidR="00A20539" w:rsidRPr="00A20539" w:rsidRDefault="00A20539" w:rsidP="00A20539">
      <w:r w:rsidRPr="00A20539">
        <w:t>Így azt mondhatjuk, Radnóti sokkal inkább a vergiliusi hagyományt folytatta: az ecloga számára is a háborús borzalmak kifejezőeszköze lett. Radnóti összesen 8 eclogát írt. Az ecloga rendkívül tiszta és szabályos formája (hexameter) élesen szemben áll a háború zűrzavarával és káoszával: a költészet őrzi meg Radnóti számára a világ harmóniáját és rendjét.</w:t>
      </w:r>
    </w:p>
    <w:p w14:paraId="00E7D492" w14:textId="1F51F14E" w:rsidR="00A20539" w:rsidRPr="00D93EC5" w:rsidRDefault="00D93EC5" w:rsidP="00A20539">
      <w:pPr>
        <w:rPr>
          <w:u w:val="thick"/>
        </w:rPr>
      </w:pPr>
      <w:r>
        <w:rPr>
          <w:u w:val="thick"/>
        </w:rPr>
        <w:t>Ho</w:t>
      </w:r>
      <w:r w:rsidR="00A20539" w:rsidRPr="00D93EC5">
        <w:rPr>
          <w:u w:val="thick"/>
        </w:rPr>
        <w:t>gyan illeszkedik az ecloga tartalmi és formai előírásaihoz?</w:t>
      </w:r>
    </w:p>
    <w:p w14:paraId="58D2A6E6" w14:textId="27566D19" w:rsidR="00A20539" w:rsidRPr="00A20539" w:rsidRDefault="000D5CF9" w:rsidP="00191492">
      <w:pPr>
        <w:numPr>
          <w:ilvl w:val="0"/>
          <w:numId w:val="6"/>
        </w:numPr>
        <w:ind w:left="568" w:hanging="284"/>
      </w:pPr>
      <w:r>
        <w:t>E</w:t>
      </w:r>
      <w:r w:rsidR="00A20539" w:rsidRPr="00A20539">
        <w:t>lsősorban a háború, az embertelenség kifejezésére használja, a legtöbb esetben ezzel állítja szembe a költői hivatás tiszta erkölcsiségét</w:t>
      </w:r>
      <w:r>
        <w:t>.</w:t>
      </w:r>
    </w:p>
    <w:p w14:paraId="2459B8CC" w14:textId="149E1032" w:rsidR="00A20539" w:rsidRPr="00A20539" w:rsidRDefault="000D5CF9" w:rsidP="00191492">
      <w:pPr>
        <w:numPr>
          <w:ilvl w:val="0"/>
          <w:numId w:val="6"/>
        </w:numPr>
        <w:ind w:left="568" w:hanging="284"/>
      </w:pPr>
      <w:r>
        <w:t>V</w:t>
      </w:r>
      <w:r w:rsidR="00A20539" w:rsidRPr="00A20539">
        <w:t>an, hogy szakít a hagyományos hexameter formával, ekkor a párbeszéd őrzi az ecloga formáját</w:t>
      </w:r>
      <w:r>
        <w:t>.</w:t>
      </w:r>
    </w:p>
    <w:p w14:paraId="211336FD" w14:textId="75521AFC" w:rsidR="00A20539" w:rsidRPr="00A20539" w:rsidRDefault="000D5CF9" w:rsidP="00191492">
      <w:pPr>
        <w:numPr>
          <w:ilvl w:val="0"/>
          <w:numId w:val="6"/>
        </w:numPr>
        <w:ind w:left="568" w:hanging="284"/>
      </w:pPr>
      <w:r>
        <w:t>M</w:t>
      </w:r>
      <w:r w:rsidR="00A20539" w:rsidRPr="00A20539">
        <w:t>áskor nem párbeszédes formában írja, de hexameterben: ezekben az esetekben azt az érzést kelti, mintha párbeszédet kezdeményezne (megszólítások, kapcsolatteremtés)</w:t>
      </w:r>
      <w:r>
        <w:t>.</w:t>
      </w:r>
    </w:p>
    <w:p w14:paraId="335A3445" w14:textId="15231342" w:rsidR="00A20539" w:rsidRPr="00A20539" w:rsidRDefault="00A20539" w:rsidP="000D5CF9">
      <w:pPr>
        <w:jc w:val="center"/>
      </w:pPr>
      <w:r w:rsidRPr="005D2FF2">
        <w:rPr>
          <w:bCs/>
          <w:u w:val="thick"/>
        </w:rPr>
        <w:t>Elemzések</w:t>
      </w:r>
    </w:p>
    <w:p w14:paraId="26940253" w14:textId="7DA68125" w:rsidR="00A20539" w:rsidRPr="00A20539" w:rsidRDefault="00A20539" w:rsidP="00A20539">
      <w:r w:rsidRPr="00A20539">
        <w:t>A</w:t>
      </w:r>
      <w:r w:rsidR="000D5CF9">
        <w:t>z</w:t>
      </w:r>
      <w:r w:rsidRPr="00A20539">
        <w:t xml:space="preserve"> </w:t>
      </w:r>
      <w:r w:rsidRPr="000D5CF9">
        <w:rPr>
          <w:u w:val="thick"/>
        </w:rPr>
        <w:t>Első ecloga</w:t>
      </w:r>
      <w:r w:rsidRPr="00A20539">
        <w:t xml:space="preserve"> megtartja a párbeszédes formát. Középpontjában a tragikus sorsú García Lorca költő áll, akiről Radnóti már tudta, hogy a háborúban agyonlőtték. A költemény ars poétikus témát dolgoz fel: van-e helye ebben a szörnyű világban a költészetnek?</w:t>
      </w:r>
    </w:p>
    <w:p w14:paraId="4069AA25" w14:textId="71591F3E" w:rsidR="00A20539" w:rsidRPr="00A20539" w:rsidRDefault="00A20539" w:rsidP="00A20539">
      <w:r w:rsidRPr="00A20539">
        <w:t xml:space="preserve">Hitvallását a gyönyörű tölgyfa-allegóriában fogalmazza meg: </w:t>
      </w:r>
      <w:r w:rsidRPr="00A20539">
        <w:rPr>
          <w:i/>
          <w:iCs/>
        </w:rPr>
        <w:t xml:space="preserve">írok azért, s úgy élek e kerge világ közepén, mint ott az a tölgy él….” </w:t>
      </w:r>
      <w:r w:rsidRPr="00A20539">
        <w:t>: vagyis: a költő a halálraítéltség tudatában is teszi a dolgát.</w:t>
      </w:r>
    </w:p>
    <w:p w14:paraId="69F77D81" w14:textId="7F77EF75" w:rsidR="000D5CF9" w:rsidRDefault="00A20539" w:rsidP="00A20539">
      <w:r w:rsidRPr="00A20539">
        <w:t xml:space="preserve">A </w:t>
      </w:r>
      <w:r w:rsidRPr="000D5CF9">
        <w:rPr>
          <w:u w:val="thick"/>
        </w:rPr>
        <w:t>Hetedik ecloga</w:t>
      </w:r>
      <w:r w:rsidRPr="00A20539">
        <w:t xml:space="preserve"> szakít a párbeszédes formával. Ez egy képzeletbeli beszélgetés a feleségével: a munkatáborból az alvó foglyok álmukban „hazarepülnek”, s legalább álmukban boldogok</w:t>
      </w:r>
      <w:r w:rsidR="005D2FF2">
        <w:t>.</w:t>
      </w:r>
    </w:p>
    <w:p w14:paraId="18D21499" w14:textId="37A5AD56" w:rsidR="00A20539" w:rsidRPr="00A20539" w:rsidRDefault="00A20539" w:rsidP="00A20539">
      <w:r w:rsidRPr="00A20539">
        <w:t>Ezt állítja szembe a költői éberséggel: maga nem tud aludni (</w:t>
      </w:r>
      <w:r w:rsidRPr="00A20539">
        <w:rPr>
          <w:i/>
          <w:iCs/>
        </w:rPr>
        <w:t>„Nem jön az álom, az enyhetadó”).</w:t>
      </w:r>
      <w:r w:rsidRPr="00A20539">
        <w:t xml:space="preserve"> A költő éjszakai éberségének vannak hagyományai a magyar költészetben (Kosztolányi: Hajnali részegség, József Attila: Téli éjszaka). Az ébrenlét lehet konkrét, de lehet metaforikus is: a költő fokozottabb éberségét, tisztánlátást is kifejezheti.</w:t>
      </w:r>
    </w:p>
    <w:p w14:paraId="41B36C99" w14:textId="2B2818FF" w:rsidR="00A20539" w:rsidRPr="00A20539" w:rsidRDefault="00A20539" w:rsidP="00A20539">
      <w:r w:rsidRPr="00A20539">
        <w:t>A tábor mindennapjainak, körülményeinek leírása riasztóan realisztikus: férgek, bolhák, mocsok és nyomor – ezt állítja szembe a „búvó otthoni táj” harmonikus képeivel</w:t>
      </w:r>
      <w:r w:rsidR="000D5CF9">
        <w:t>.</w:t>
      </w:r>
    </w:p>
    <w:p w14:paraId="51CBCA46" w14:textId="5E099922" w:rsidR="00A20539" w:rsidRPr="00A20539" w:rsidRDefault="00A20539" w:rsidP="00A20539">
      <w:r w:rsidRPr="00A20539">
        <w:t xml:space="preserve">A </w:t>
      </w:r>
      <w:r w:rsidRPr="000D5CF9">
        <w:rPr>
          <w:u w:val="thick"/>
        </w:rPr>
        <w:t>Nyolcadik ecloga</w:t>
      </w:r>
      <w:r w:rsidRPr="00A20539">
        <w:t xml:space="preserve"> képzelt beszélgetés a bibliai prófétával, Náhummal. Ez alkalmat ad az előre megjövendölt istenítélet lefestésére, a költő-próféta ősi párhuzamosságának kifejezésére (ars poeticus téma). Új elem a versben megjelenő prófétai „düh” és „harag”. Ebben a versben (a Razglednicákhoz hasonlóan) már nyoma sincs az idillnek: a teljes apokalipszis állapotát mutatja be, és újra megerősíti a költő „szent”, Istentől származó megbízatását: </w:t>
      </w:r>
      <w:r w:rsidRPr="00A20539">
        <w:rPr>
          <w:i/>
          <w:iCs/>
        </w:rPr>
        <w:t>„És akit egyszer az Úr elküldött (…) nincs nyugodalma”</w:t>
      </w:r>
      <w:r w:rsidR="000D5CF9">
        <w:rPr>
          <w:iCs/>
        </w:rPr>
        <w:t>.</w:t>
      </w:r>
      <w:r w:rsidRPr="00A20539">
        <w:rPr>
          <w:vanish/>
        </w:rPr>
        <w:t>Az űrlap tetejeAz űrlap alja</w:t>
      </w:r>
    </w:p>
    <w:sectPr w:rsidR="00A20539" w:rsidRPr="00A2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48F"/>
    <w:multiLevelType w:val="multilevel"/>
    <w:tmpl w:val="0E00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34E86"/>
    <w:multiLevelType w:val="hybridMultilevel"/>
    <w:tmpl w:val="42808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90CA6"/>
    <w:multiLevelType w:val="multilevel"/>
    <w:tmpl w:val="F078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01FA2"/>
    <w:multiLevelType w:val="multilevel"/>
    <w:tmpl w:val="903E3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2559B3"/>
    <w:multiLevelType w:val="multilevel"/>
    <w:tmpl w:val="E348C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653BCE"/>
    <w:multiLevelType w:val="multilevel"/>
    <w:tmpl w:val="3A78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403D3E"/>
    <w:multiLevelType w:val="multilevel"/>
    <w:tmpl w:val="6472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861DD6"/>
    <w:multiLevelType w:val="hybridMultilevel"/>
    <w:tmpl w:val="35B831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29"/>
    <w:rsid w:val="0003245B"/>
    <w:rsid w:val="00037CBB"/>
    <w:rsid w:val="000D5CF9"/>
    <w:rsid w:val="00191492"/>
    <w:rsid w:val="001D0DA9"/>
    <w:rsid w:val="002F7637"/>
    <w:rsid w:val="0041199C"/>
    <w:rsid w:val="005D2FF2"/>
    <w:rsid w:val="005D7A6F"/>
    <w:rsid w:val="007021EA"/>
    <w:rsid w:val="009950ED"/>
    <w:rsid w:val="009E2438"/>
    <w:rsid w:val="00A20539"/>
    <w:rsid w:val="00C653E6"/>
    <w:rsid w:val="00D93EC5"/>
    <w:rsid w:val="00F52B6E"/>
    <w:rsid w:val="00F95DB6"/>
    <w:rsid w:val="00FA093F"/>
    <w:rsid w:val="00FE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82F7"/>
  <w15:chartTrackingRefBased/>
  <w15:docId w15:val="{88BB8B7F-B167-44BD-BFDF-D5B7422C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7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788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4</cp:revision>
  <cp:lastPrinted>2020-02-17T21:37:00Z</cp:lastPrinted>
  <dcterms:created xsi:type="dcterms:W3CDTF">2019-12-21T20:39:00Z</dcterms:created>
  <dcterms:modified xsi:type="dcterms:W3CDTF">2020-02-17T21:37:00Z</dcterms:modified>
</cp:coreProperties>
</file>