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690" w:rsidRPr="00D57B6A" w:rsidRDefault="003D4690" w:rsidP="00D57B6A">
      <w:pPr>
        <w:jc w:val="center"/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17</w:t>
      </w:r>
      <w:r w:rsidR="00D704BA" w:rsidRPr="00D57B6A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. a.</w:t>
      </w:r>
      <w:r w:rsidR="000C1664" w:rsidRPr="00D57B6A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tétel</w:t>
      </w:r>
    </w:p>
    <w:p w:rsidR="003D4690" w:rsidRPr="00D57B6A" w:rsidRDefault="003D4690" w:rsidP="00D57B6A">
      <w:pPr>
        <w:jc w:val="center"/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A tengervíz mozgásai</w:t>
      </w:r>
    </w:p>
    <w:p w:rsidR="00D704BA" w:rsidRPr="00D57B6A" w:rsidRDefault="00D704BA" w:rsidP="00D57B6A">
      <w:pPr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A tenger vize soha nincs nyugalomban.</w:t>
      </w:r>
    </w:p>
    <w:p w:rsidR="000C1664" w:rsidRPr="00D57B6A" w:rsidRDefault="00D704BA" w:rsidP="00D57B6A">
      <w:pPr>
        <w:jc w:val="center"/>
        <w:rPr>
          <w:rFonts w:ascii="Arial Black" w:hAnsi="Arial Black" w:cstheme="minorHAnsi"/>
          <w:color w:val="222222"/>
          <w:sz w:val="24"/>
          <w:szCs w:val="24"/>
          <w:u w:val="single"/>
          <w:shd w:val="clear" w:color="auto" w:fill="FFFFFF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Mozgásai</w:t>
      </w:r>
      <w:bookmarkStart w:id="0" w:name="_GoBack"/>
      <w:bookmarkEnd w:id="0"/>
    </w:p>
    <w:p w:rsidR="00D704BA" w:rsidRPr="00D57B6A" w:rsidRDefault="00D704BA" w:rsidP="00D57B6A">
      <w:pPr>
        <w:pStyle w:val="Listaszerbekezds"/>
        <w:numPr>
          <w:ilvl w:val="0"/>
          <w:numId w:val="1"/>
        </w:numPr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a hullámzás, </w:t>
      </w:r>
    </w:p>
    <w:p w:rsidR="00D704BA" w:rsidRPr="00D57B6A" w:rsidRDefault="00D704BA" w:rsidP="00D57B6A">
      <w:pPr>
        <w:pStyle w:val="Listaszerbekezds"/>
        <w:numPr>
          <w:ilvl w:val="0"/>
          <w:numId w:val="1"/>
        </w:numPr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a tengeráramlás és a </w:t>
      </w:r>
    </w:p>
    <w:p w:rsidR="00D704BA" w:rsidRPr="00D57B6A" w:rsidRDefault="00D704BA" w:rsidP="00D57B6A">
      <w:pPr>
        <w:pStyle w:val="Listaszerbekezds"/>
        <w:numPr>
          <w:ilvl w:val="0"/>
          <w:numId w:val="1"/>
        </w:numPr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tengerjárás (árapály).</w:t>
      </w:r>
    </w:p>
    <w:p w:rsidR="00D704BA" w:rsidRPr="00D57B6A" w:rsidRDefault="00D704BA" w:rsidP="00D57B6A">
      <w:pPr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E mozgások éghajlati és csillagászati okokra vezethetők vissza. A hullámzás és a tengerjárás szerepet játszik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a tengerpartok felszínformálásában, a tengeráramlások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pedig kontinensnyi területek éghajlatát befolyásolják.</w:t>
      </w:r>
    </w:p>
    <w:p w:rsidR="00D704BA" w:rsidRPr="00D57B6A" w:rsidRDefault="00D704BA" w:rsidP="00D57B6A">
      <w:pPr>
        <w:jc w:val="center"/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A tengerjárás vagy árapály</w:t>
      </w:r>
    </w:p>
    <w:p w:rsidR="00D704BA" w:rsidRPr="00D57B6A" w:rsidRDefault="00D704BA" w:rsidP="00D57B6A">
      <w:pPr>
        <w:jc w:val="center"/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theme="minorHAnsi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099A9102">
            <wp:extent cx="5761355" cy="2932430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4BA" w:rsidRPr="00D57B6A" w:rsidRDefault="00D704BA" w:rsidP="00D57B6A">
      <w:pPr>
        <w:rPr>
          <w:rFonts w:ascii="Arial Black" w:hAnsi="Arial Black" w:cstheme="minorHAnsi"/>
          <w:color w:val="222222"/>
          <w:sz w:val="24"/>
          <w:szCs w:val="24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A tenger szintje naponta kétszer emelkedik és kétszer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süllyed. Az emelkedést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dagály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nak, a süllyedést </w:t>
      </w:r>
      <w:r w:rsidRPr="00D57B6A">
        <w:rPr>
          <w:rFonts w:ascii="Arial Black" w:hAnsi="Arial Black" w:cstheme="minorHAnsi"/>
          <w:bCs/>
          <w:color w:val="222222"/>
          <w:sz w:val="24"/>
          <w:szCs w:val="24"/>
          <w:u w:val="thick"/>
          <w:shd w:val="clear" w:color="auto" w:fill="FFFFFF"/>
        </w:rPr>
        <w:t>apály</w:t>
      </w:r>
      <w:r w:rsidRPr="00D57B6A">
        <w:rPr>
          <w:rFonts w:ascii="Arial Black" w:hAnsi="Arial Black" w:cstheme="minorHAnsi"/>
          <w:bCs/>
          <w:color w:val="222222"/>
          <w:sz w:val="24"/>
          <w:szCs w:val="24"/>
          <w:shd w:val="clear" w:color="auto" w:fill="FFFFFF"/>
        </w:rPr>
        <w:t>nak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, a szintingadozást pedig</w:t>
      </w:r>
      <w:r w:rsidRPr="00D57B6A">
        <w:rPr>
          <w:rFonts w:ascii="Arial Black" w:hAnsi="Arial Black" w:cstheme="minorHAns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tengerjárás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nak vagy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árapály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nak nevezzük.</w:t>
      </w:r>
    </w:p>
    <w:p w:rsidR="00D704BA" w:rsidRPr="00D57B6A" w:rsidRDefault="00D704BA" w:rsidP="00D57B6A">
      <w:pPr>
        <w:rPr>
          <w:rFonts w:ascii="Arial Black" w:hAnsi="Arial Black" w:cstheme="minorHAnsi"/>
          <w:color w:val="222222"/>
          <w:sz w:val="24"/>
          <w:szCs w:val="24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A tengerjárást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a Föld és a Hold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 egymásra gyakorolt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tömegvonzása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 kelti. A Föld és a Hold közös tömegközéppont körül kering, amely a Föld mintegy 80-szor nagyobb tömege miatt a Föld </w:t>
      </w:r>
      <w:proofErr w:type="spellStart"/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belsejében</w:t>
      </w:r>
      <w:proofErr w:type="spellEnd"/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 található. A dagály mindig a Föld éppen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a Hold felé néző oldalán, illetve az ugyanakkor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a Holddal ellentétes oldalán lévő tengerekben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áll be. A Hold felé néző oldalon a dagályt a Hold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közvetlen vonzása,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lastRenderedPageBreak/>
        <w:t>az átellenes oldalon pedig a közös tömegközéppont körüli keringésből fakadó centrifugális erő kelti.</w:t>
      </w:r>
    </w:p>
    <w:p w:rsidR="00D704BA" w:rsidRPr="00D57B6A" w:rsidRDefault="00D704BA" w:rsidP="00D57B6A">
      <w:pPr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Az árapály szintkülönbsége a kisebb tengereken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mindössze 10–30 cm és a nyílt óceánokon is csak 1-2 m. Egyes összeszűkülő öblökben, folyótorkolatokban azonban az árapály közepes értéke 6–13 m-t is elérhet. Az </w:t>
      </w:r>
      <w:r w:rsidRPr="00D57B6A">
        <w:rPr>
          <w:rFonts w:ascii="Arial Black" w:eastAsia="Times New Roman" w:hAnsi="Arial Black" w:cstheme="minorHAnsi"/>
          <w:color w:val="222222"/>
          <w:sz w:val="24"/>
          <w:szCs w:val="24"/>
          <w:lang w:eastAsia="hu-HU"/>
        </w:rPr>
        <w:t xml:space="preserve">ilyen, tengerjárás által kialakított tölcsértorkolatokban számos helyen létesültek nagy kikötők. </w:t>
      </w:r>
    </w:p>
    <w:p w:rsidR="00D704BA" w:rsidRPr="00D57B6A" w:rsidRDefault="00D704BA" w:rsidP="00D57B6A">
      <w:pPr>
        <w:rPr>
          <w:rFonts w:ascii="Arial Black" w:eastAsia="Times New Roman" w:hAnsi="Arial Black" w:cstheme="minorHAnsi"/>
          <w:color w:val="222222"/>
          <w:sz w:val="24"/>
          <w:szCs w:val="24"/>
          <w:lang w:eastAsia="hu-HU"/>
        </w:rPr>
      </w:pPr>
      <w:r w:rsidRPr="00D57B6A">
        <w:rPr>
          <w:rFonts w:ascii="Arial Black" w:eastAsia="Times New Roman" w:hAnsi="Arial Black" w:cstheme="minorHAnsi"/>
          <w:color w:val="222222"/>
          <w:sz w:val="24"/>
          <w:szCs w:val="24"/>
          <w:lang w:eastAsia="hu-HU"/>
        </w:rPr>
        <w:t xml:space="preserve">A tengerjárás energiája villamos áram termelésére is felhasználható: első árapályerőmű Franciaországban, a </w:t>
      </w:r>
      <w:proofErr w:type="spellStart"/>
      <w:r w:rsidRPr="00D57B6A">
        <w:rPr>
          <w:rFonts w:ascii="Arial Black" w:eastAsia="Times New Roman" w:hAnsi="Arial Black" w:cstheme="minorHAnsi"/>
          <w:color w:val="222222"/>
          <w:sz w:val="24"/>
          <w:szCs w:val="24"/>
          <w:lang w:eastAsia="hu-HU"/>
        </w:rPr>
        <w:t>Rance</w:t>
      </w:r>
      <w:proofErr w:type="spellEnd"/>
      <w:r w:rsidRPr="00D57B6A">
        <w:rPr>
          <w:rFonts w:ascii="Arial Black" w:eastAsia="Times New Roman" w:hAnsi="Arial Black" w:cstheme="minorHAnsi"/>
          <w:color w:val="222222"/>
          <w:sz w:val="24"/>
          <w:szCs w:val="24"/>
          <w:lang w:eastAsia="hu-HU"/>
        </w:rPr>
        <w:t xml:space="preserve"> folyó torkolatában létesült 1966-ban.</w:t>
      </w:r>
    </w:p>
    <w:p w:rsidR="00BD05B7" w:rsidRPr="00D57B6A" w:rsidRDefault="00D704BA" w:rsidP="00D57B6A">
      <w:pPr>
        <w:jc w:val="center"/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A tengeráramlá</w:t>
      </w:r>
      <w:r w:rsidR="00BD05B7"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s</w:t>
      </w:r>
    </w:p>
    <w:p w:rsidR="00BD05B7" w:rsidRPr="00D57B6A" w:rsidRDefault="00D704BA" w:rsidP="00D57B6A">
      <w:pPr>
        <w:rPr>
          <w:rFonts w:ascii="Arial Black" w:hAnsi="Arial Black" w:cstheme="minorHAnsi"/>
          <w:color w:val="222222"/>
          <w:sz w:val="24"/>
          <w:szCs w:val="24"/>
        </w:rPr>
      </w:pPr>
      <w:r w:rsidRPr="00D57B6A">
        <w:rPr>
          <w:rFonts w:ascii="Arial Black" w:hAnsi="Arial Black" w:cstheme="minorHAnsi"/>
          <w:b/>
          <w:bCs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7F260001">
            <wp:extent cx="5760000" cy="346900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22038" r="7308" b="7448"/>
                    <a:stretch/>
                  </pic:blipFill>
                  <pic:spPr bwMode="auto">
                    <a:xfrm>
                      <a:off x="0" y="0"/>
                      <a:ext cx="5760000" cy="346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4BA" w:rsidRPr="00D57B6A" w:rsidRDefault="00D704BA" w:rsidP="00D57B6A">
      <w:pPr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Tengeráramlásnak a </w:t>
      </w:r>
      <w:r w:rsidRPr="00D57B6A">
        <w:rPr>
          <w:rFonts w:ascii="Arial Black" w:hAnsi="Arial Black" w:cstheme="minorHAnsi"/>
          <w:bCs/>
          <w:color w:val="222222"/>
          <w:sz w:val="24"/>
          <w:szCs w:val="24"/>
          <w:u w:val="thick"/>
          <w:shd w:val="clear" w:color="auto" w:fill="FFFFFF"/>
        </w:rPr>
        <w:t>tengervíz tartósan egy irányba</w:t>
      </w:r>
      <w:r w:rsidRPr="00D57B6A">
        <w:rPr>
          <w:rFonts w:ascii="Arial Black" w:hAnsi="Arial Black" w:cstheme="minorHAnsi"/>
          <w:bCs/>
          <w:color w:val="222222"/>
          <w:sz w:val="24"/>
          <w:szCs w:val="24"/>
          <w:u w:val="thick"/>
        </w:rPr>
        <w:t xml:space="preserve"> </w:t>
      </w:r>
      <w:r w:rsidRPr="00D57B6A">
        <w:rPr>
          <w:rFonts w:ascii="Arial Black" w:hAnsi="Arial Black" w:cstheme="minorHAnsi"/>
          <w:bCs/>
          <w:color w:val="222222"/>
          <w:sz w:val="24"/>
          <w:szCs w:val="24"/>
          <w:u w:val="thick"/>
          <w:shd w:val="clear" w:color="auto" w:fill="FFFFFF"/>
        </w:rPr>
        <w:t>haladó mozgásá</w:t>
      </w:r>
      <w:r w:rsidRPr="00D57B6A">
        <w:rPr>
          <w:rFonts w:ascii="Arial Black" w:hAnsi="Arial Black" w:cstheme="minorHAnsi"/>
          <w:bCs/>
          <w:color w:val="222222"/>
          <w:sz w:val="24"/>
          <w:szCs w:val="24"/>
          <w:shd w:val="clear" w:color="auto" w:fill="FFFFFF"/>
        </w:rPr>
        <w:t>t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 nevezzük. A tengeráramlásokban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csak a felső, kb. pár száz méter vastag vízrétegek vesznek részt.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Az Egyenlítőtől a sarkok felé haladó áramlások környezetükhöz képest melegebb vizet</w:t>
      </w:r>
      <w:r w:rsidRPr="00D57B6A">
        <w:rPr>
          <w:rFonts w:ascii="Arial Black" w:hAnsi="Arial Black" w:cstheme="minorHAnsi"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szállítanak (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meleg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tengeráramlások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), a sarkok felől az Egyenlítő felé tartók viszont környezetüknél hidegebbet (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hideg tengeráramlások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). A felszíni és a mélyáramlások egymásba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fonódó rendszere állandó mozgásban tartja, folyamatosan átkeveri a világtenger víztömegét (nagy földi vízkörzés).</w:t>
      </w:r>
    </w:p>
    <w:p w:rsidR="00BD05B7" w:rsidRPr="00D57B6A" w:rsidRDefault="00D704BA" w:rsidP="00D57B6A">
      <w:pPr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lastRenderedPageBreak/>
        <w:t xml:space="preserve">A tengeráramlásokat a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tartós szélrendszerek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 és a Föld forgása miatt ható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eltérítő erő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 hozzák létre.</w:t>
      </w:r>
    </w:p>
    <w:p w:rsidR="00D57B6A" w:rsidRPr="00D57B6A" w:rsidRDefault="00D704BA" w:rsidP="00D57B6A">
      <w:pPr>
        <w:rPr>
          <w:rFonts w:ascii="Arial Black" w:eastAsia="Times New Roman" w:hAnsi="Arial Black" w:cstheme="minorHAnsi"/>
          <w:color w:val="222222"/>
          <w:sz w:val="24"/>
          <w:szCs w:val="24"/>
          <w:lang w:eastAsia="hu-HU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A meleg és hideg tengeráramlások jelentősen módosítják az általuk érintett partvidékek, sőt egész földrészek éghajlatát. A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meleg tengeráramlások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 hatására a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parti területek évi </w:t>
      </w:r>
      <w:r w:rsidRPr="00D57B6A">
        <w:rPr>
          <w:rFonts w:ascii="Arial Black" w:hAnsi="Arial Black" w:cstheme="minorHAnsi"/>
          <w:bCs/>
          <w:color w:val="222222"/>
          <w:sz w:val="24"/>
          <w:szCs w:val="24"/>
          <w:u w:val="thick"/>
          <w:shd w:val="clear" w:color="auto" w:fill="FFFFFF"/>
        </w:rPr>
        <w:t>középhőmérséklete magasabb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, </w:t>
      </w:r>
      <w:r w:rsidRPr="00D57B6A">
        <w:rPr>
          <w:rFonts w:ascii="Arial Black" w:hAnsi="Arial Black" w:cstheme="minorHAnsi"/>
          <w:bCs/>
          <w:color w:val="222222"/>
          <w:sz w:val="24"/>
          <w:szCs w:val="24"/>
          <w:shd w:val="clear" w:color="auto" w:fill="FFFFFF"/>
        </w:rPr>
        <w:t xml:space="preserve">a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hideg tengeráramlások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 hatására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alacsonyabb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 lesz, mint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az adott szélességi kör átlagos évi középhőmérséklete. Ezt, a tengervíz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hűtő-fűtő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 hatása nyomán létrejött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eltérést </w:t>
      </w:r>
      <w:r w:rsidRPr="00D57B6A">
        <w:rPr>
          <w:rFonts w:ascii="Arial Black" w:hAnsi="Arial Black" w:cstheme="minorHAnsi"/>
          <w:bCs/>
          <w:color w:val="222222"/>
          <w:sz w:val="24"/>
          <w:szCs w:val="24"/>
          <w:u w:val="thick"/>
          <w:shd w:val="clear" w:color="auto" w:fill="FFFFFF"/>
        </w:rPr>
        <w:t>pozitív, illetve negatív hőmérsékleti anomáliá</w:t>
      </w:r>
      <w:r w:rsidRPr="00D57B6A">
        <w:rPr>
          <w:rFonts w:ascii="Arial Black" w:hAnsi="Arial Black" w:cstheme="minorHAnsi"/>
          <w:bCs/>
          <w:color w:val="222222"/>
          <w:sz w:val="24"/>
          <w:szCs w:val="24"/>
          <w:shd w:val="clear" w:color="auto" w:fill="FFFFFF"/>
        </w:rPr>
        <w:t>nak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 nevezzük. A Föld leggazdagabb halászterületei éppen a hideg és meleg tengeráramlások találkozásánál terülnek el. A hideg ugyanis az oxigéndús vizet, a meleg pedig a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táplálékul szolgáló planktont (vízben lebegő, apró élőlények összessége) szállítja magával.</w:t>
      </w:r>
    </w:p>
    <w:p w:rsidR="00D57B6A" w:rsidRPr="00D57B6A" w:rsidRDefault="00F80E83" w:rsidP="00D57B6A">
      <w:pPr>
        <w:jc w:val="center"/>
        <w:rPr>
          <w:rFonts w:ascii="Arial Black" w:hAnsi="Arial Black" w:cstheme="minorHAnsi"/>
          <w:color w:val="222222"/>
          <w:sz w:val="24"/>
          <w:szCs w:val="24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A hullámzás</w:t>
      </w:r>
    </w:p>
    <w:p w:rsidR="00D57B6A" w:rsidRPr="00D57B6A" w:rsidRDefault="00F80E83" w:rsidP="00D57B6A">
      <w:pPr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A tenger hullámzását a vízfelszín fölötti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légréteg</w:t>
      </w:r>
      <w:r w:rsidR="00742A11"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légnyomáskülönbségei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 és a nyomukban fellépő </w:t>
      </w:r>
      <w:r w:rsidRPr="00D57B6A">
        <w:rPr>
          <w:rFonts w:ascii="Arial Black" w:hAnsi="Arial Black" w:cstheme="minorHAnsi"/>
          <w:b/>
          <w:bCs/>
          <w:color w:val="222222"/>
          <w:sz w:val="24"/>
          <w:szCs w:val="24"/>
          <w:shd w:val="clear" w:color="auto" w:fill="FFFFFF"/>
        </w:rPr>
        <w:t>szél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 kelti.</w:t>
      </w:r>
      <w:r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Az eltérő légnyomásértékek hatására a tengervíz felszíne emelkedik és</w:t>
      </w:r>
      <w:r w:rsidR="00742A11"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süllyed. Az emelkedésben és süllyedésben az egyes vízrészecskék körpályán gördülő mozgással vesznek részt.</w:t>
      </w:r>
    </w:p>
    <w:p w:rsidR="00F80E83" w:rsidRPr="00D57B6A" w:rsidRDefault="00F80E83" w:rsidP="00D57B6A">
      <w:pPr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Maguk a hullámok tehát nem mozognak, a kiemelkedő hullámhegy besüllyedő hullámvölggyé huppan</w:t>
      </w:r>
      <w:r w:rsidR="00742A11"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vissza. A mozgás látszatát a hullámhegyek és -völgyek</w:t>
      </w:r>
      <w:r w:rsidR="00721A63" w:rsidRPr="00D57B6A">
        <w:rPr>
          <w:rFonts w:ascii="Arial Black" w:hAnsi="Arial Black" w:cstheme="minorHAnsi"/>
          <w:color w:val="222222"/>
          <w:sz w:val="24"/>
          <w:szCs w:val="24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ritmikus váltakozása kelti.</w:t>
      </w:r>
    </w:p>
    <w:p w:rsidR="00D704BA" w:rsidRPr="00D57B6A" w:rsidRDefault="00D704BA" w:rsidP="00D57B6A">
      <w:pPr>
        <w:jc w:val="center"/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theme="minorHAnsi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0B28BF41">
            <wp:extent cx="5035494" cy="3276000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494" cy="32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4BA" w:rsidRPr="00D57B6A" w:rsidRDefault="00D704BA" w:rsidP="00D57B6A">
      <w:pPr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</w:pP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lastRenderedPageBreak/>
        <w:t xml:space="preserve">A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cunami</w:t>
      </w:r>
      <w:r w:rsidRPr="00D57B6A">
        <w:rPr>
          <w:rFonts w:ascii="Arial Black" w:hAnsi="Arial Black" w:cstheme="minorHAns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 xml:space="preserve">vagy </w:t>
      </w:r>
      <w:r w:rsidRPr="00D57B6A">
        <w:rPr>
          <w:rFonts w:ascii="Arial Black" w:hAnsi="Arial Black" w:cstheme="minorHAnsi"/>
          <w:color w:val="222222"/>
          <w:sz w:val="24"/>
          <w:szCs w:val="24"/>
          <w:u w:val="thick"/>
          <w:shd w:val="clear" w:color="auto" w:fill="FFFFFF"/>
        </w:rPr>
        <w:t>tengerrengés hullám</w:t>
      </w:r>
      <w:r w:rsidRPr="00D57B6A">
        <w:rPr>
          <w:rFonts w:ascii="Arial Black" w:hAnsi="Arial Black" w:cstheme="minorHAns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D57B6A">
        <w:rPr>
          <w:rFonts w:ascii="Arial Black" w:hAnsi="Arial Black" w:cstheme="minorHAnsi"/>
          <w:color w:val="222222"/>
          <w:sz w:val="24"/>
          <w:szCs w:val="24"/>
          <w:shd w:val="clear" w:color="auto" w:fill="FFFFFF"/>
        </w:rPr>
        <w:t>akkor alakul ki, ha földrengéshullámok átterjednek a tengervízre. A cunami akár 20-30 méter magas hullámként érheti el a partokat.</w:t>
      </w:r>
    </w:p>
    <w:sectPr w:rsidR="00D704BA" w:rsidRPr="00D57B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A4127"/>
    <w:multiLevelType w:val="hybridMultilevel"/>
    <w:tmpl w:val="33D60D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A63F4"/>
    <w:multiLevelType w:val="hybridMultilevel"/>
    <w:tmpl w:val="B63CC31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83"/>
    <w:rsid w:val="000C1664"/>
    <w:rsid w:val="00385A27"/>
    <w:rsid w:val="003D4690"/>
    <w:rsid w:val="00721A63"/>
    <w:rsid w:val="00742A11"/>
    <w:rsid w:val="00782A21"/>
    <w:rsid w:val="0086218B"/>
    <w:rsid w:val="00BD05B7"/>
    <w:rsid w:val="00D57B6A"/>
    <w:rsid w:val="00D704BA"/>
    <w:rsid w:val="00E27579"/>
    <w:rsid w:val="00F8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2AC58"/>
  <w15:chartTrackingRefBased/>
  <w15:docId w15:val="{D298DEEA-3B76-4FD8-8A9B-5E8479C81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80E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96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63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8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36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8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2" ma:contentTypeDescription="Új dokumentum létrehozása." ma:contentTypeScope="" ma:versionID="1a7a2e60f07557e2c660c221c8ccc780">
  <xsd:schema xmlns:xsd="http://www.w3.org/2001/XMLSchema" xmlns:xs="http://www.w3.org/2001/XMLSchema" xmlns:p="http://schemas.microsoft.com/office/2006/metadata/properties" xmlns:ns2="57019cb3-6d2c-4225-8c2d-84c41cac6b39" targetNamespace="http://schemas.microsoft.com/office/2006/metadata/properties" ma:root="true" ma:fieldsID="0fe7eb4d32072cff2a28d9e7de1fc471" ns2:_="">
    <xsd:import namespace="57019cb3-6d2c-4225-8c2d-84c41cac6b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19cb3-6d2c-4225-8c2d-84c41cac6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1FE66E-A09A-45FB-BD46-C5A9791BB6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75453E-DD1C-4A75-B578-D6BDBC73C3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D32124-09EF-412C-88FA-CB76179B5F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19cb3-6d2c-4225-8c2d-84c41cac6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441</Words>
  <Characters>3049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 Stekler</dc:creator>
  <cp:keywords/>
  <dc:description/>
  <cp:lastModifiedBy>Mike MC</cp:lastModifiedBy>
  <cp:revision>3</cp:revision>
  <dcterms:created xsi:type="dcterms:W3CDTF">2020-05-27T19:26:00Z</dcterms:created>
  <dcterms:modified xsi:type="dcterms:W3CDTF">2020-05-30T02:52:00Z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0x01010070DF20EDF6B3BC47A778D12174668569</vt:lpwstr>
  </property>
</Properties>
</file>