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80" w:after="28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hu-HU"/>
        </w:rPr>
      </w:pPr>
      <w:r>
        <w:rPr/>
        <w:t>A korai gondozás fogalma, tartalma, intézményrendszere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Korai gondozás / fejlesztés / intervenció</w:t>
      </w:r>
    </w:p>
    <w:p>
      <w:pPr>
        <w:pStyle w:val="Normal"/>
        <w:rPr>
          <w:sz w:val="28"/>
          <w:szCs w:val="28"/>
        </w:rPr>
      </w:pPr>
      <w:r>
        <w:rPr/>
        <w:t>A koragyermekkori intervenció (beavatkozás, közbelépés) legkorszerűbb definícióját megtaláljuk a pedagógiai szakszolgálati intézmények működéséről szóló, 15/2013. (II.26.) EMMI rendeletben:</w:t>
      </w:r>
    </w:p>
    <w:p>
      <w:pPr>
        <w:pStyle w:val="Normal"/>
        <w:rPr>
          <w:sz w:val="28"/>
          <w:szCs w:val="28"/>
        </w:rPr>
      </w:pPr>
      <w:r>
        <w:rPr/>
        <w:t xml:space="preserve">A korai fejlesztés feladata a komplex koragyermekkori intervenció és prevenció (megelőzés): </w:t>
      </w:r>
    </w:p>
    <w:p>
      <w:pPr>
        <w:pStyle w:val="Normal"/>
        <w:rPr>
          <w:sz w:val="28"/>
          <w:szCs w:val="28"/>
        </w:rPr>
      </w:pPr>
      <w:r>
        <w:rPr/>
        <w:t>az ellátásra való jogosultság megállapításának időpontjától kezdődően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a gyermek fejlődésének elősegítése,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a család kompetenciáinak (hozzáértésének) erősítése, </w:t>
      </w:r>
    </w:p>
    <w:p>
      <w:pPr>
        <w:pStyle w:val="Normal"/>
        <w:numPr>
          <w:ilvl w:val="0"/>
          <w:numId w:val="7"/>
        </w:numPr>
        <w:rPr>
          <w:sz w:val="28"/>
          <w:szCs w:val="28"/>
          <w:highlight w:val="cyan"/>
        </w:rPr>
      </w:pPr>
      <w:r>
        <w:rPr/>
        <w:t>a gyermek es a család társadalmi inklúziójának (befogadásának) támogatása.</w:t>
      </w:r>
    </w:p>
    <w:p>
      <w:pPr>
        <w:pStyle w:val="Normal"/>
        <w:rPr>
          <w:sz w:val="28"/>
          <w:szCs w:val="28"/>
        </w:rPr>
      </w:pPr>
      <w:r>
        <w:rPr/>
        <w:t>A korai fejlesztés és gondozás tevékenységei a komplex gyógypedagógiai fejlesztés, tanácsadás, a társas, a kommunikációs és nyelvi készségek fejlesztése, a mozgásfejlesztés és a pszichológiai segítségnyújtás.</w:t>
      </w:r>
    </w:p>
    <w:p>
      <w:pPr>
        <w:pStyle w:val="Normal"/>
        <w:rPr/>
      </w:pPr>
      <w:r>
        <w:rPr>
          <w:b/>
          <w:bCs/>
        </w:rPr>
        <w:t>A koragyermekkori intervenció célcsoportjai</w:t>
      </w:r>
    </w:p>
    <w:p>
      <w:pPr>
        <w:pStyle w:val="Normal"/>
        <w:rPr>
          <w:sz w:val="28"/>
          <w:szCs w:val="28"/>
        </w:rPr>
      </w:pPr>
      <w:r>
        <w:rPr/>
        <w:t>A legtágabban értelmezett koragyermekkori intervenció: valamennyi gyermekre és családjára kiterjedő, prevenciós jellegű szolgáltatásokat jelent a gyermek korai életszakaszában.</w:t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658995" cy="3215640"/>
            <wp:effectExtent l="0" t="0" r="0" b="0"/>
            <wp:docPr id="1" name="Kép 2" descr="http://www.jgypk.hu/mentorhalo/tananyag/szakmaiegyuttmukodes/Celcsoportok_2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http://www.jgypk.hu/mentorhalo/tananyag/szakmaiegyuttmukodes/Celcsoportok_2_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A koragyermekkori intervenció célcsoportjai (Kereki, 2015)</w:t>
      </w:r>
    </w:p>
    <w:p>
      <w:pPr>
        <w:pStyle w:val="Normal"/>
        <w:rPr>
          <w:sz w:val="28"/>
          <w:szCs w:val="28"/>
        </w:rPr>
      </w:pPr>
      <w:r>
        <w:rPr/>
        <w:t>Kereki Judit (2015) modelljét értelmezve láthatjuk, hogy a korai életszakaszban általános szolgáltatásokat igénybe vevő minden gyermek a speciális szolgáltatásokat igénylők alcsoportjaira bontható.</w:t>
      </w:r>
    </w:p>
    <w:p>
      <w:pPr>
        <w:pStyle w:val="Normal"/>
        <w:rPr>
          <w:sz w:val="28"/>
          <w:szCs w:val="28"/>
          <w:highlight w:val="cyan"/>
        </w:rPr>
      </w:pPr>
      <w:r>
        <w:rPr/>
        <w:t>Így a koragyermekkori intervenció célcsoportjaként megjelennek a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cyan"/>
        </w:rPr>
      </w:pPr>
      <w:r>
        <w:rPr/>
        <w:t>fejlődési rizikóval született, megkésett, eltérő fejlődésű, fogyatékos, krónikus beteg gyermekek,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cyan"/>
        </w:rPr>
      </w:pPr>
      <w:r>
        <w:rPr/>
        <w:t>pszichés fejlődés szempontjából veszélyeztetett gyermekek,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cyan"/>
        </w:rPr>
      </w:pPr>
      <w:r>
        <w:rPr/>
        <w:t>kiemelten tehetséges gyermekek,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cyan"/>
        </w:rPr>
      </w:pPr>
      <w:r>
        <w:rPr/>
        <w:t>szociálisan hátrányos helyzetű gyermekek.</w:t>
      </w:r>
    </w:p>
    <w:p>
      <w:pPr>
        <w:pStyle w:val="Normal"/>
        <w:rPr/>
      </w:pPr>
      <w:r>
        <w:rPr>
          <w:b/>
          <w:bCs/>
        </w:rPr>
        <w:t>Szabályozás</w:t>
      </w:r>
    </w:p>
    <w:p>
      <w:pPr>
        <w:pStyle w:val="Normal"/>
        <w:rPr>
          <w:sz w:val="28"/>
          <w:szCs w:val="28"/>
        </w:rPr>
      </w:pPr>
      <w:r>
        <w:rPr/>
        <w:t>A nemzeti köznevelésről szóló 2011. évi CXC. törvény  kimondja, hogy a korai fejlesztés állami kötelezettség.</w:t>
      </w:r>
    </w:p>
    <w:p>
      <w:pPr>
        <w:pStyle w:val="Normal"/>
        <w:rPr>
          <w:sz w:val="28"/>
          <w:szCs w:val="28"/>
        </w:rPr>
      </w:pPr>
      <w:r>
        <w:rPr/>
        <w:t>(6) A köznevelés kiemelt feladata az iskolát megelőző kisgyermekkori fejlesztés, továbbá a sajátos nevelési igényű és a beilleszkedési, tanulási, magatartási nehézséggel küzdő gyermekek, tanulók speciális igényeinek figyelembevétele, egyéni képességeikhez igazodó, legeredményesebb fejlődésük elősegítése, a minél teljesebb társadalmi beilleszkedés lehetőségeinek megteremtése.</w:t>
      </w:r>
    </w:p>
    <w:p>
      <w:pPr>
        <w:pStyle w:val="Normal"/>
        <w:rPr>
          <w:sz w:val="28"/>
          <w:szCs w:val="28"/>
        </w:rPr>
      </w:pPr>
      <w:r>
        <w:rPr/>
        <w:t>E törvény alkalmazásában a gyógypedagógiai tanácsadás, korai fejlesztés, oktatás és gondozás a pedagógiai szakszolgálatok körébe tartozó feladatellátás.</w:t>
      </w:r>
    </w:p>
    <w:p>
      <w:pPr>
        <w:pStyle w:val="Normal"/>
        <w:rPr/>
      </w:pPr>
      <w:r>
        <w:rPr>
          <w:b/>
          <w:bCs/>
        </w:rPr>
        <w:t>Koragyermekkori intervenció komplexitása</w:t>
      </w:r>
    </w:p>
    <w:p>
      <w:pPr>
        <w:pStyle w:val="Normal"/>
        <w:rPr>
          <w:sz w:val="28"/>
          <w:szCs w:val="28"/>
        </w:rPr>
      </w:pPr>
      <w:r>
        <w:rPr/>
        <w:t>A koragyermekkori intervenciót olyan speciális szolgáltatások összességének tekinthetjük, amely a várandósságtól a gyermek iskolába lépéséig tartó időszakban a gyermekre és családjára irányul annak érdekében, hogy biztosítsa a gyermek személyes fejlődését, megerősítse a család kompetenciáit valamint elősegítse a gyermek és a család szociális inklúzióját.</w:t>
      </w:r>
    </w:p>
    <w:p>
      <w:pPr>
        <w:pStyle w:val="Normal"/>
        <w:rPr>
          <w:sz w:val="28"/>
          <w:szCs w:val="28"/>
        </w:rPr>
      </w:pPr>
      <w:r>
        <w:rPr/>
        <w:t xml:space="preserve"> </w:t>
      </w:r>
      <w:r>
        <w:rPr/>
        <w:t xml:space="preserve">Ma egyre inkább beszélünk korai támogatásról (early support) vagy segítségről (early aid), amely a kora gyermekkori intervenció inkább szociális és pedagógiai oldalát erősíti, szemben az intervenció medikális (orvosi) tartalmával. </w:t>
      </w:r>
    </w:p>
    <w:p>
      <w:pPr>
        <w:pStyle w:val="Normal"/>
        <w:rPr>
          <w:sz w:val="28"/>
          <w:szCs w:val="28"/>
        </w:rPr>
      </w:pPr>
      <w:r>
        <w:rPr/>
        <w:t>A koragyermekkori intervenció a szűrés szakaszától, a probléma felismerésétől és jelzésétől kezdve a diagnosztizáláson át a különböző habilitációs/rehabilitációs, (pszicho)terápiás és gyógypedagógiai fejlesztő és tanácsadó tevékenységet is magában foglalja.</w:t>
      </w:r>
    </w:p>
    <w:p>
      <w:pPr>
        <w:pStyle w:val="Normal"/>
        <w:rPr>
          <w:sz w:val="28"/>
          <w:szCs w:val="28"/>
          <w:highlight w:val="cyan"/>
        </w:rPr>
      </w:pPr>
      <w:r>
        <w:rPr/>
        <w:t xml:space="preserve">Egymásra épülő elemei: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a szűrés-jelzés szakasza,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a minősítés és diagnosztizálás folyamata, illetve </w:t>
      </w:r>
    </w:p>
    <w:p>
      <w:pPr>
        <w:pStyle w:val="Normal"/>
        <w:numPr>
          <w:ilvl w:val="0"/>
          <w:numId w:val="6"/>
        </w:numPr>
        <w:rPr/>
      </w:pPr>
      <w:r>
        <w:rPr/>
        <w:t>az ellátások, juttatások és szolgáltatások rendszere.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Szükséges alapelvek az ellátás megszervezésénél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Elérhetőség: a kisgyermekek és családjaik számára minél korábban elérhető, a regionális különbségek ellenére mindenki számára hozzáférhető szolgáltatások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Közelség: a család lakóhelyéhez minél közelebb biztosítandó szolgáltatások, valamint átvitt értelemben jelenti a család-központú szemléletet is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Költségfedezet: ingyenesség, vagy csak minimális anyagi terhet jelentő szolgáltatások, a családnak, mint egységnek az igényeit szem előtt tartva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Szolgáltatások sokfélesége: a három érintett terület - egészségügy, oktatásügy, szociális szféra - által vállalandó feladatok összhangja elsődleges szempontként a preventív jelleget szem előtt tartva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Interdiszciplináris team munka: a gyermekek és családjaik ellátásával közvetlenül foglalkozó „szakértők”, szakmától független összefogása, harmonikus együttműködése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Fontos, hogy biztosított legyen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az elérhetőség,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 közelség,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 költségfedezet,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 szolgáltatások sokszínűsége,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az interdiszciplináris team munka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 gyermek és a család számára.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Mindez pedig történjen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 gyermek és a szülők szükségleteihez igazodva,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 család erőforrásait ismerve, egyéni módon, a szülők bevonásával szülessen döntés a fejlesztésről, a segítségnyújtás formáiról,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 gyermek és a család számára egyedi szolgáltatási terv készüljön – és valósuljon meg,</w:t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a gyermek és családja kulturális sajátosságait szem előtt tartva történjen a szolgáltatások nyújtása,</w:t>
      </w:r>
    </w:p>
    <w:p>
      <w:pPr>
        <w:pStyle w:val="Normal"/>
        <w:numPr>
          <w:ilvl w:val="0"/>
          <w:numId w:val="4"/>
        </w:numPr>
        <w:spacing w:before="0" w:after="160"/>
        <w:rPr>
          <w:rFonts w:ascii="Times New Roman" w:hAnsi="Times New Roman" w:eastAsia="Times New Roman" w:cs="Times New Roman"/>
          <w:sz w:val="28"/>
          <w:szCs w:val="28"/>
          <w:highlight w:val="cyan"/>
          <w:lang w:eastAsia="hu-HU"/>
        </w:rPr>
      </w:pPr>
      <w:r>
        <w:rPr/>
        <w:t>interdiszciplináris, összehangolt team munka történjen, ahol a szülők is team-tagok.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9a2e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9a2e82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Internethivatkozs">
    <w:name w:val="Internet-hivatkozás"/>
    <w:basedOn w:val="DefaultParagraphFont"/>
    <w:uiPriority w:val="99"/>
    <w:semiHidden/>
    <w:unhideWhenUsed/>
    <w:rsid w:val="00020508"/>
    <w:rPr>
      <w:color w:val="0000FF"/>
      <w:u w:val="single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a2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Toggleidevice" w:customStyle="1">
    <w:name w:val="toggle-idevice"/>
    <w:basedOn w:val="Normal"/>
    <w:qFormat/>
    <w:rsid w:val="000205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3</Pages>
  <Words>570</Words>
  <Characters>4274</Characters>
  <CharactersWithSpaces>4782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2021-03-26T08:45:00Z</dcterms:created>
  <dc:creator>imrene.fidrich@gmail.com</dc:creator>
  <dc:description/>
  <dc:language>hu-HU</dc:language>
  <cp:lastModifiedBy/>
  <dcterms:modified xsi:type="dcterms:W3CDTF">2023-02-08T19:19:16Z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