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120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/>
        <w:t>Pedagógiai módszerek alkalmazása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  <w:t xml:space="preserve"> </w:t>
      </w:r>
      <w:r>
        <w:rPr/>
        <w:t>A nevelés módszerei: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nevelés céltudatos, minden gyermekre ható folyamatos személyiségfejlesztés, melynek során értékközvetítés és értékteremtés is megvalósul. A jól megválasztott, adekvát módszerek alkalmazása segíti a nevelési célok megvalósítását, míg helytelen alkalmazásuk gátolja ezeket, valamint negatív irányba fordíthatja a gyermek személyiségének kibontakozását.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Hatásuk ezért nemcsak rövid, de hosszú távon is meghatározó. </w:t>
        <w:br/>
        <w:t>Nevelési módszerek azok az eszközök, eljárások, melyek segítségével a nevelő a gyermekre hatást gyakorol.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Célja a gyermek magatartásának, beállítottságának, cselekvési indítékainak megszilárdítása vagy megváltoztatása.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A módszert befolyásolja</w:t>
      </w:r>
    </w:p>
    <w:p>
      <w:pPr>
        <w:pStyle w:val="Normal"/>
        <w:numPr>
          <w:ilvl w:val="0"/>
          <w:numId w:val="10"/>
        </w:numPr>
        <w:rPr/>
      </w:pPr>
      <w:r>
        <w:rPr/>
        <w:t>a gyermek életkora,</w:t>
      </w:r>
    </w:p>
    <w:p>
      <w:pPr>
        <w:pStyle w:val="Normal"/>
        <w:numPr>
          <w:ilvl w:val="0"/>
          <w:numId w:val="10"/>
        </w:numPr>
        <w:rPr/>
      </w:pPr>
      <w:r>
        <w:rPr/>
        <w:t>viselkedése,</w:t>
      </w:r>
    </w:p>
    <w:p>
      <w:pPr>
        <w:pStyle w:val="Normal"/>
        <w:numPr>
          <w:ilvl w:val="0"/>
          <w:numId w:val="10"/>
        </w:numPr>
        <w:rPr/>
      </w:pPr>
      <w:r>
        <w:rPr/>
        <w:t>az élettörténetének előzményei,</w:t>
      </w:r>
    </w:p>
    <w:p>
      <w:pPr>
        <w:pStyle w:val="Normal"/>
        <w:numPr>
          <w:ilvl w:val="0"/>
          <w:numId w:val="10"/>
        </w:numPr>
        <w:rPr/>
      </w:pPr>
      <w:r>
        <w:rPr/>
        <w:t>a viselkedés motívumai,</w:t>
      </w:r>
    </w:p>
    <w:p>
      <w:pPr>
        <w:pStyle w:val="Normal"/>
        <w:numPr>
          <w:ilvl w:val="0"/>
          <w:numId w:val="10"/>
        </w:numPr>
        <w:rPr/>
      </w:pPr>
      <w:r>
        <w:rPr/>
        <w:t>a gyermek szándékai,</w:t>
      </w:r>
    </w:p>
    <w:p>
      <w:pPr>
        <w:pStyle w:val="Normal"/>
        <w:numPr>
          <w:ilvl w:val="0"/>
          <w:numId w:val="10"/>
        </w:numPr>
        <w:rPr/>
      </w:pPr>
      <w:r>
        <w:rPr/>
        <w:t>a nevelő szándékai,</w:t>
      </w:r>
    </w:p>
    <w:p>
      <w:pPr>
        <w:pStyle w:val="Normal"/>
        <w:numPr>
          <w:ilvl w:val="0"/>
          <w:numId w:val="10"/>
        </w:numPr>
        <w:rPr/>
      </w:pPr>
      <w:r>
        <w:rPr/>
        <w:t>a nevelő céljai,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/>
        <w:t>magának a módszereknek a hatásai.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nevelési módszer hatása helyzetenként és gyermekenként más és más.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 gyermek személyisége akkor bontakozhat ki egészségesen, ha a nevelési módszerek a megbecsülésen és az együttérzésen alapulnak.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Alapvető nevelési módszerek:</w:t>
      </w:r>
    </w:p>
    <w:p>
      <w:pPr>
        <w:pStyle w:val="Normal"/>
        <w:numPr>
          <w:ilvl w:val="0"/>
          <w:numId w:val="9"/>
        </w:numPr>
        <w:rPr/>
      </w:pPr>
      <w:r>
        <w:rPr/>
        <w:t>Követelmények, tilalmak</w:t>
      </w:r>
    </w:p>
    <w:p>
      <w:pPr>
        <w:pStyle w:val="Normal"/>
        <w:numPr>
          <w:ilvl w:val="0"/>
          <w:numId w:val="9"/>
        </w:numPr>
        <w:rPr/>
      </w:pPr>
      <w:r>
        <w:rPr/>
        <w:t>Magyarázat, meggyőzés</w:t>
      </w:r>
    </w:p>
    <w:p>
      <w:pPr>
        <w:pStyle w:val="Normal"/>
        <w:numPr>
          <w:ilvl w:val="0"/>
          <w:numId w:val="9"/>
        </w:numPr>
        <w:rPr/>
      </w:pPr>
      <w:r>
        <w:rPr/>
        <w:t>Gyakorlás, szokás kialakítás</w:t>
      </w:r>
    </w:p>
    <w:p>
      <w:pPr>
        <w:pStyle w:val="Normal"/>
        <w:numPr>
          <w:ilvl w:val="0"/>
          <w:numId w:val="9"/>
        </w:numPr>
        <w:rPr/>
      </w:pPr>
      <w:r>
        <w:rPr/>
        <w:t>Példaadás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/>
        <w:t>Jutalmazás, büntetés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kisgyermek mindent tapasztalatokon keresztül él át.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Abban az esetben, ha ezt aktívan, tevékenyen teheti, tehát a felnőtt nem akadályozza ebben, nem avatkozik bele feleslegesen a megismerési folyamatba, ezek a tapasztalatok messzebbre hatóbbak, pontosabban tudja azokat feldolgozni.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kisgyermekek annak a felnőttnek a követelményeit, elvárásait igyekszik teljesíteni, aki számára fontos, akinek szeretetére, elismerésére vágyik.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teljesítés nagymértékben függ attól, hogy képes-e betartani mindazt, amit a felnőttek elvárnak tőle.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 túlzott követelmények eredménye-a gyerekek megszokják, hogy ne vegyék komolyan a felnőtt szavait. </w:t>
        <w:br/>
        <w:t>Gyakori, hogy életkori sajátosságok figyelmen kívül hagyása miatt  a felnőtt betarthatatlan követelményt támaszt  ilyen a „ne futkározz”, „ne piszkold be magad”, ne mássz fel a dombra”, stb.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Életkori sajátosságoknak megfelelő alakításával nagymértékben csökkenthetjük ezeket a „felesleges” tilalmakat.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Megkönnyíti az elvárások teljesítését, ha fokozatosan lépésről lépésre vezetjük be a szabályokat.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Nagyon sok múlik a megfogalmazáson, az általános megfogalmazás helyett mondjuk meg neki konkrétan mit szeretnénk, pl. a fakockákból építhet kerítést, de ne használja kalapálásra.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tiltás negatív követelmény, valamit nem engedünk meg a gyermeknek. A feltételek célszerűsítésével, a tiltások számának csökkentésével sokat elérhetünk a szabályok betartása érdekében. Lehetőleg mindig kössük össze tilalmunkat javaslattal, az átkapcsoláshoz idő szükséges.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elvárásokat, követelményeket nem csak a gyereknek, de a gyermekkel foglalkozó valamennyi felnőttnek egységesen komolyan kell vennie. A szabályok, követelmények betartásánál nagyon fontos a következetesség is, a naponta változó elvárások közepette a kisgyermek nem igazán tudja majd mit is várunk el tőle.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magyarázat már csecsemőkortól igen fontos módszer. A magyarázat során ügyeljünk arra, hogy a gyermek fejlettségének megfelelő szavakat, mondatszerkezeteket használjunk. A meggyőzés és a magyarázat ne csak az észérvekre hasson, hanem az érzelmekre is. A gyermek életkori sajátosságainak megfelelően alkalmazzuk. A gondozó türelemmel mutatja, magyarázza, dicséri, ösztönzi a gyermek tevékenységét, lehetőséget és időt ad az együttműködésre, az önálló próbálkozásra, ezzel éri el a gyermeki kompetencia kialakulását és érvényesítését, amely végül önálló, szabad elhatározásból, örömmel végzett tevékenységek egész sorává alakul.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gyerekeknek igen fontos, hogy minden változást, eseményt elmondjunk, megmagyarázzunk. Magyarázatunk mindig legyen őszinte, hiteles és a gyermek egyéni fejlettségének megfelelő.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Szokás: minden olyan cselekvéssor, amelynek beindítása és végrehajtása automatikusan, a tudattól függetlenül történik – elmaradása hiányérzetet okoz.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szokások kialakulását igen megnehezítik a látszólagos apró eltérések. Nem elég a csoportra nézve egyeztetni a szokásokat – gyermekekre lebontva, egyénenként kell áttekinteni a munkánkat.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Egyeztetni kell:</w:t>
      </w:r>
    </w:p>
    <w:p>
      <w:pPr>
        <w:pStyle w:val="Normal"/>
        <w:numPr>
          <w:ilvl w:val="0"/>
          <w:numId w:val="8"/>
        </w:numPr>
        <w:rPr/>
      </w:pPr>
      <w:r>
        <w:rPr/>
        <w:t>a gyermekek ellátásának sorrendjét,</w:t>
      </w:r>
    </w:p>
    <w:p>
      <w:pPr>
        <w:pStyle w:val="Normal"/>
        <w:numPr>
          <w:ilvl w:val="0"/>
          <w:numId w:val="8"/>
        </w:numPr>
        <w:rPr/>
      </w:pPr>
      <w:r>
        <w:rPr/>
        <w:t>a gyermekek helyét az étkezéseknél,</w:t>
      </w:r>
    </w:p>
    <w:p>
      <w:pPr>
        <w:pStyle w:val="Normal"/>
        <w:numPr>
          <w:ilvl w:val="0"/>
          <w:numId w:val="8"/>
        </w:numPr>
        <w:rPr/>
      </w:pPr>
      <w:r>
        <w:rPr/>
        <w:t>a különböző szervezési szokásokat,</w:t>
      </w:r>
    </w:p>
    <w:p>
      <w:pPr>
        <w:pStyle w:val="Normal"/>
        <w:numPr>
          <w:ilvl w:val="0"/>
          <w:numId w:val="8"/>
        </w:numPr>
        <w:rPr/>
      </w:pPr>
      <w:r>
        <w:rPr/>
        <w:t>az alvás szokásait,</w:t>
      </w:r>
    </w:p>
    <w:p>
      <w:pPr>
        <w:pStyle w:val="Normal"/>
        <w:numPr>
          <w:ilvl w:val="0"/>
          <w:numId w:val="8"/>
        </w:numPr>
        <w:rPr/>
      </w:pPr>
      <w:r>
        <w:rPr/>
        <w:t>a játék elpakolását,</w:t>
      </w:r>
    </w:p>
    <w:p>
      <w:pPr>
        <w:pStyle w:val="Normal"/>
        <w:numPr>
          <w:ilvl w:val="0"/>
          <w:numId w:val="8"/>
        </w:numPr>
        <w:rPr/>
      </w:pPr>
      <w:r>
        <w:rPr/>
        <w:t>kerti tevékenységet,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/>
        <w:t>segítségüket – stb.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Egyéni szokások lehetnek:</w:t>
      </w:r>
    </w:p>
    <w:p>
      <w:pPr>
        <w:pStyle w:val="Normal"/>
        <w:numPr>
          <w:ilvl w:val="0"/>
          <w:numId w:val="7"/>
        </w:numPr>
        <w:rPr/>
      </w:pPr>
      <w:r>
        <w:rPr/>
        <w:t>babával, macival tud csak elaludni,</w:t>
      </w:r>
    </w:p>
    <w:p>
      <w:pPr>
        <w:pStyle w:val="Normal"/>
        <w:numPr>
          <w:ilvl w:val="0"/>
          <w:numId w:val="7"/>
        </w:numPr>
        <w:rPr/>
      </w:pPr>
      <w:r>
        <w:rPr/>
        <w:t>étkezés előtt iszik,</w:t>
      </w:r>
    </w:p>
    <w:p>
      <w:pPr>
        <w:pStyle w:val="Normal"/>
        <w:numPr>
          <w:ilvl w:val="0"/>
          <w:numId w:val="7"/>
        </w:numPr>
        <w:rPr/>
      </w:pPr>
      <w:r>
        <w:rPr/>
        <w:t>csak egyfajta színű ruhát hajlandó felvenni,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/>
        <w:t>ételek ízesítése, egyfajta étel elutasítása, stb.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családból intézménybe kerülő gyermek sok egyéni szokást hoz magával.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Minél több kialakulását megőrizhesse, ezzel megkönnyíthetjük számára a beilleszkedést (pl. kiskendővel alszik).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felnőtt viselkedése a gyermek számára minta, követendő példa, a gyerekek akkor is utánoznak minket, amikor erre nem is gondolunk.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modellkövető az utánzás révén beépíti magába a modell viselkedésformáit és személyiségtulajdonságait, mégsem válik pontosan olyanná, mint a másik.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Az első modellek a szülők, akiknek viselkedését a gyerek fenntartás nélkül követi.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 modellek nem állandóak. </w:t>
        <w:br/>
        <w:t>Miután egy-egy minta betöltötte funkcióját az egyén fejlődésében, a modellkövető leválasztja magát róla, s fokozatosan eljut identitásának kibontakoztatásához.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kisgyermek - különösen a játéktevékenységben - a szülők minden mozdulatát, gesztusait, szavait visszatükrözik.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nevelés folyamatában az elismerésnek és dicséretnek több szempontból is fontos szerepe van.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nevelés egyik legfőbb feladata a gyermek bátorítása, a biztatás, az elismerés, a megerősítés, és a dicséret – ezért alkalmazzuk gyakran. A sikerélmény emeli a gyermek önbizalmát, erősíti kompetencia érzését.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Általában kétféle magatartásformát szoktunk jutalmazni:</w:t>
      </w:r>
    </w:p>
    <w:p>
      <w:pPr>
        <w:pStyle w:val="Normal"/>
        <w:numPr>
          <w:ilvl w:val="0"/>
          <w:numId w:val="6"/>
        </w:numPr>
        <w:rPr/>
      </w:pPr>
      <w:r>
        <w:rPr/>
        <w:t>a</w:t>
      </w:r>
      <w:r>
        <w:rPr/>
        <w:t xml:space="preserve">z egyik a valamilyen ügyes viselkedés. Pl.: az iskolai életben elsősorban a jó felelet váltja ki a szülő jutalmát. 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/>
        <w:t>a másik az erkölcsi magatartás, tehát az a viselkedésforma, amelyet a szülő elvár a gyermektől, főként kritikus helyzetekben.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Ajándékozás: mindig és minden körülmények között az egész gyermeknek jár, a gyermek személyiségének. Az ajándékot, az ajándék arra való, hogy a szülők és a gyermekek örüljenek egymásnak ( ne használjuk fel határozott nevelési célokra).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Komoly elismerésnek veszik a kisgyermekek, ha valamilyen feladattal bízzuk meg őket, ha segíthetnek nekünk. Ügyelnünk kell azonban arra, hogy ez ne vezessen versenyhez közöttük.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Minden gyermek minden nap többször is kapjon - akár a legegyszerűbb formában is - elismerést!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gyerekek tőlünk, felnőttektől tanulják meg értékelni cselekedeteiket. A biztatás, elismerés már csecsemőkortól ösztönzőleg hat fejlődésükre.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Ha a követelményeinknek, elvárásainknak nem tesz eleget a gyermek, akkor kerül előtérbe a büntetés kérdése.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Közbelépésünkkel megakadályozzuk a helytelen cselekedet ismétlését, ezáltal a helytelen viselkedés következményéről szerez tapasztalatot. A felnőtt szavaiból, hangsúlyából azt is érzi, hogy nem a felnőtt haragjának, hanem az ő tettének a következménye az, ami történik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A büntetés módszerénél ügyelnünk kell arra, hogy:</w:t>
      </w:r>
    </w:p>
    <w:p>
      <w:pPr>
        <w:pStyle w:val="Normal"/>
        <w:numPr>
          <w:ilvl w:val="0"/>
          <w:numId w:val="5"/>
        </w:numPr>
        <w:rPr/>
      </w:pPr>
      <w:r>
        <w:rPr/>
        <w:t>a „büntetés” soha nem lehet a megszégyenítés, megfélemlítés eszköze,</w:t>
      </w:r>
    </w:p>
    <w:p>
      <w:pPr>
        <w:pStyle w:val="Normal"/>
        <w:numPr>
          <w:ilvl w:val="0"/>
          <w:numId w:val="5"/>
        </w:numPr>
        <w:rPr/>
      </w:pPr>
      <w:r>
        <w:rPr/>
        <w:t>ne legyen mindennapos jelenség,</w:t>
      </w:r>
    </w:p>
    <w:p>
      <w:pPr>
        <w:pStyle w:val="Normal"/>
        <w:numPr>
          <w:ilvl w:val="0"/>
          <w:numId w:val="5"/>
        </w:numPr>
        <w:rPr/>
      </w:pPr>
      <w:r>
        <w:rPr/>
        <w:t>a helytelen cselekedetre és ne a gyermek személyiségére irányuljon,</w:t>
      </w:r>
    </w:p>
    <w:p>
      <w:pPr>
        <w:pStyle w:val="Normal"/>
        <w:numPr>
          <w:ilvl w:val="0"/>
          <w:numId w:val="5"/>
        </w:numPr>
        <w:rPr/>
      </w:pPr>
      <w:r>
        <w:rPr/>
        <w:t>ne vonjon maga után újabb „büntetést”,</w:t>
      </w:r>
    </w:p>
    <w:p>
      <w:pPr>
        <w:pStyle w:val="Normal"/>
        <w:numPr>
          <w:ilvl w:val="0"/>
          <w:numId w:val="5"/>
        </w:numPr>
        <w:rPr/>
      </w:pPr>
      <w:r>
        <w:rPr/>
        <w:t>ne okozzon újabb konfliktust,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/>
        <w:t>legyen a gyermek számára érthető a magyarázata.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büntetés mindig rövid időre szóljon, és letelte után tekintsük befejezettnek az ügyet!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>A tradicionális büntetésnek két nagy csoportja van:</w:t>
      </w:r>
    </w:p>
    <w:p>
      <w:pPr>
        <w:pStyle w:val="Normal"/>
        <w:numPr>
          <w:ilvl w:val="0"/>
          <w:numId w:val="4"/>
        </w:numPr>
        <w:rPr/>
      </w:pPr>
      <w:r>
        <w:rPr/>
        <w:t>Az egyik a szeretet megvonásán alapuló büntetés (szeparációs büntetés) a meglevő szeretetkapcsolatokra épít. A gyermeknek éreznie kell, hogy van mit elvesztenie.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/>
        <w:t>A másik pedig a fizikai fájdalomra épülő, a fájdalomtól való félelmen alapuló büntetés.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fizikai büntetés elfogadhatatlan, mert:</w:t>
      </w:r>
    </w:p>
    <w:p>
      <w:pPr>
        <w:pStyle w:val="Normal"/>
        <w:numPr>
          <w:ilvl w:val="0"/>
          <w:numId w:val="3"/>
        </w:numPr>
        <w:rPr/>
      </w:pPr>
      <w:r>
        <w:rPr/>
        <w:t>a súlyos fizikai büntetés eredményeként a magatartásmódosulás szinte kizárólag a büntető személy jelenlétében érvényes,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/>
        <w:t>a fizikai büntetés rendkívül komolyan roncsolja a gyermek személyiségét.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Olyan személyiségjegyeket épít-alakít ki, amelyek nem kívánatosak.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szeretetmegvonás és fizikai büntetés a gyermekbántalmazás körébe tartoznak!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 xml:space="preserve"> </w:t>
      </w:r>
      <w:r>
        <w:rPr/>
        <w:t>A megfélemlítés bármilyen formában történik is veszélyes és káros nevelési eszköz!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/>
        <w:t>A nevelés komplex folyamat.</w:t>
      </w:r>
    </w:p>
    <w:p>
      <w:pPr>
        <w:pStyle w:val="Normal"/>
        <w:numPr>
          <w:ilvl w:val="0"/>
          <w:numId w:val="2"/>
        </w:numPr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A fejlődés feltételeinek megteremtése és a módszerek közvetlen módjainak alkalmazása együttesen biztosíthatja csak a nevelőmunkánk eredményességét.o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03d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5</Pages>
  <Words>1106</Words>
  <Characters>7357</Characters>
  <CharactersWithSpaces>8353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2021-01-26T16:39:00Z</dcterms:created>
  <dc:creator>Tóth Balázs</dc:creator>
  <dc:description/>
  <dc:language>hu-HU</dc:language>
  <cp:lastModifiedBy/>
  <dcterms:modified xsi:type="dcterms:W3CDTF">2023-02-08T20:10:25Z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