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13. Nincstelenek (egyéni és történeti emlékezet)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Borbély Szilárdról és a regényről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B. Sz. József Attila-díjas költő, író, oktató és irodalomtörténész. Nagyrészt verseket publikált, illetve esszéket adott ki, ez az egyetlen megjelent regénye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- 2013-ban jelenik meg a Nincstelenek, számos verseskötete után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a regény, maga a szociográfia műfajába tartozik, ugyanis realista mű, pontos helymeghatározásokkal (fülszövegben megtalálható koordináták, Túrricse, stb), és egy adott település életmódjának több szempontból való bemutatásával (magyar falu naturális ábrázolása a 60-70-es években ). Az embert antropológiai szempontból vizsgálja, valamint kész képet alkot a 20. század végi létről is.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nem csak szociográfia: több generáció életét/történetét felöleli, több szereplőre is koncentrál a történet és a cselekmény jelenében, nem lineáris az időkezelése, jelen van a személyesség és hangsúlyt kap egy főhős (E/1 kisfiú) és a köré épülő kapcsolatrendszer is, helyet kapnak kérdésfeltevések (Mesijás), illetve többletjelentést feltételező elemek (prímszámok – magány, 1-gyel és önmagával való oszthatósága)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A regény sajátosságai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az elbeszélő személye kettős, de elválaszthatatlan: egy 6 év körüli gyermek →gyermeki látásmód érvényesül, és egy visszaemlékező felnőtt →elbeszélői hang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gyermek értelmezés nélkül rögzíti a környezete jelenségeit, a felnőtt elbeszélő pedig reflektál is a gyermekkor eseményeire. A két szólam retorikai-stilisztikai értelemben egységesnek hat (azonos módon szólal meg a két hang)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leírás kettős: egyrészt naturális, másrészt a közöny jellemzi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saját utat kereső egyén számára ez a világ nem változtatható, határai pedig nem léphetők át (innen csak kimenekülni lehet, de nincs hová, legfeljebb befelé: „ülök a parton, és emlékeket találok ki”)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elbeszélésmód spontán, csak a tapasztalatra koncentráló gyermeki érzékiség jelenik meg: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erőteljese jellemző a kiszolgáltatottság és a bizonytalanság; a gyermek alakja semmilyen életszíntéren nincsen biztonságban (megélhetés, jövő, szülők), a megismerésének módja empirikus, identitásának kialakulásához sem kap segítséget, nincs törődés, nincs vallási biztosság, nemzetiségbeli egységérzet (hucul, zsidó, stb), társ. Hovatartozás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ugyanakkor a reflexiós igény is jelen van (prímszámok)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Nyelviség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gyermeki önkifejezés minimuma, nyelvi bizonytalanság és töredékes fogalmazásmód: tőmondatokat alkalmaznak, redukált nyelvhasználat érvényesül → ez itt a regényben ábrázolt létforma allegóriája, leképeződése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kettős elbeszélői hang a köznyelvi, tájnyelvi szavak használatával (»korcsma«, »Brant«, »pulya«, »fenkép«) a kétnyelvűséget, a gyermeki és felnőtt elbeszélésmódot egyszerre tartja fenn. Ebben megjelenik az elkülönülés szándéka, („mi így mondtuk”) de hiányzik a nyelvi identitás is: de mivel a falun belüli közösségek közt nincsen diszkurzus, a nyelvi önmeghatározás elenyésző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nem falusi nyelv: a gyermeki megszólalások és a falusi nyelvezet felülírt fikciója, fikciós nyelv a 2 elbeszélőhöz tartozó nyelvhasználat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nyelvi szempontból lényeges jellemző, hogy senkit nem szólítanak a nevén → nincs helye az egyéniségnek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Cím szerepe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Nincstelenek: fizikai, lelki, szellemi, érzelmi, metafizikai szinten is érvényes (gyermeki lét hiányosságai fentebb)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1. identitás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- az egyénnek/ gyereknek nincs és nem is lehet közösségi megalapozottságú identitása: bonyolult a vallási, </w:t>
        <w:tab/>
        <w:t>nemzetis</w:t>
      </w:r>
      <w:r>
        <w:rPr>
          <w:rFonts w:ascii="DejaVu Sans" w:hAnsi="DejaVu Sans"/>
          <w:sz w:val="24"/>
          <w:szCs w:val="24"/>
        </w:rPr>
        <w:t>é</w:t>
      </w:r>
      <w:r>
        <w:rPr>
          <w:rFonts w:ascii="DejaVu Sans" w:hAnsi="DejaVu Sans"/>
          <w:sz w:val="24"/>
          <w:szCs w:val="24"/>
        </w:rPr>
        <w:t>gi, társadalmi hovatartozása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énkép hiányos: lányruhát hord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vallás – református, pravoszláv, katolikus, zsidó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társadalmi – úr, katona, kulák, szolga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- nemzetiség – magyar, ruszin, román, zsidó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- történelmi kavalkád, ahol a kategóriák egyszerre érvényesek és érvénytelenek: igény van a kategorizálásra, </w:t>
        <w:tab/>
        <w:t>de mindenki mást mond, a történetek nem egyeznek, nem alakul ki egységes énszemlélet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2. otthontalanság – a kategóriák a kitaszítás eszközei, nem biztonságos keretet adnak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3. bizonytalanság – apa emlékei, a hazugság szükségessége, családi bizonytalanság (apakép rossz példája, anya élete – öngyilkossági kísérlet), összetartozás hiánya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4. világ megismerhetősége – gyermek számára hamisnak tűnik fel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5. történelmi események – kétségbe vonhatóak; a nagy történések nem kapcsolódnak a kisebb közösségek életének változásaihoz, nem kapcsolhatók össze (forradalom, politika, „ehhez semmi közünk”)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6. egyéniség pusztulása ebben a világban (álom elűzése)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gyakorlatilag semmi szellemi, vagy akármilyen érték nem jelenik meg, az egyetlen ami valóságosan érvényes, az a tapasztalás, a test, a testiség, az undorító, alantas dolgok, amelyek érzéki úton tapasztalhatók meg (pl: szagokkal jellemzi a gyermeki nézőpont az embereket maga körül)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 xml:space="preserve">Alcím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Már elment a Mesijás? - 3 messiás-figura jelenik meg a műben: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- 1. a Messiás – várják, de nem jön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- 2. a cigány Mesijás – alázatos, szelíd, szolgáló, egyszerre pozitív és ironikus alak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- 3. a legkisebb gyermek (Kicsi) – meghal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hívőségnek sincsen értéke (eljátsszák, hogy várják a Messiást), mikor várják, nem jön el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cigány Mesijás: az emberek nem értik meg őt, mosolyog és tűr, emberi mocsokban él, megaláztatott szerepet vesz fel – wc-t takarít, érzései voltak és mégis kivetette a falu →jelképezi, hogy nem megváltható ez a világ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megváltatlanság, identitásvesztettek maradnak, nincsen semmijük, és magányosak (prímszámok ismétlődése)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Emlékezés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mű az emlékezés regénye is, az emlékezés teremti meg a múltat, a személyes és a közösségi emlékezet hozza létre különböző emlékezési formák segítségével. Az egyéni és a közösségi szorosan összefügg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Egyéni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- a családi emlékezésben rajzolódnak ki múltbéli történetek a rokonokról, hovatartozásról kisebb töredékek </w:t>
        <w:tab/>
        <w:t xml:space="preserve">amely a „honnan jöttünk?-kik vagyunk?” kérdéskört válaszolják meg nagyjából, de valóságos keretet nem </w:t>
        <w:tab/>
        <w:t xml:space="preserve">adnak → ennek részei  pl. a dédszülők, nagyszülők és szülők által elmondott ellentmondásokkal és </w:t>
        <w:tab/>
        <w:t xml:space="preserve">fájdalmakkal teli eredettörténet. Ez is bizonytalan a gyermek szempontjából, így az egyéni emlékezés </w:t>
        <w:tab/>
        <w:t>minősége is hozzátesz az identitáshiány élményéhez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>- apa és anya által közvetített emlékek → vallás és hovatartozás instabilitása is az emlékezéseikből származik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- saját zsidóság: önmaga elleni nyomozás, ki az elbeszélő igazi nagyapja? Illetve az apa és az anya ritkán </w:t>
        <w:tab/>
        <w:t>tagadó, általában valló, magyarázó ér értelmező hozzáállása az apa zsidó mivoltához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ab/>
        <w:t xml:space="preserve">- elbeszélő: gyermek szempontja és a felnőtt visszaemlékezése rajzolja ki (együtt halad). A családtörténetek </w:t>
        <w:tab/>
        <w:t>és az életmód ábrázolása igyekszik megmutatni a múltat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Történeti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nyelv és nyelvjárás, hiedelem- és babonarendszer, egyházi és nemzeti ünnepek, művészetek, tudományok, szokások, jog, és erkölcsi értékrend adnák alapvetően egy közösség identitástudatát → ezek mint az emlékezés formái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jelen esetben az emlékezés nincs jelen, nincs mire emlékezni úgymond; nincsen azonosságtudat a közösségben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említik a Horthy-korszakot → történelmi emlékezés kb. megjelenik, de nincs nagy hatással a közösségre a »nagy eseményfolyam« - pl. a változások a Kádár-korszakban nemigen hatnak a falura, nincs fejlődés, megrekedtek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zsidók elhurcolására emlékeznek, de ez is csak a borzalmak ábrázolását segíti elő.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4</Pages>
  <Words>961</Words>
  <Characters>6084</Characters>
  <CharactersWithSpaces>7033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2023-03-23T15:23:34Z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