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1. Petőfi Sándor költészetfelfogásának változatai </w:t>
      </w:r>
      <w:r>
        <w:rPr>
          <w:rFonts w:ascii="DejaVu Sans" w:hAnsi="DejaVu Sans"/>
          <w:i/>
          <w:iCs/>
          <w:sz w:val="24"/>
          <w:szCs w:val="24"/>
        </w:rPr>
        <w:t>A természet vadvirágá</w:t>
      </w:r>
      <w:r>
        <w:rPr>
          <w:rFonts w:ascii="DejaVu Sans" w:hAnsi="DejaVu Sans"/>
          <w:sz w:val="24"/>
          <w:szCs w:val="24"/>
        </w:rPr>
        <w:t xml:space="preserve">tól </w:t>
      </w:r>
      <w:r>
        <w:rPr>
          <w:rFonts w:ascii="DejaVu Sans" w:hAnsi="DejaVu Sans"/>
          <w:i/>
          <w:iCs/>
          <w:sz w:val="24"/>
          <w:szCs w:val="24"/>
        </w:rPr>
        <w:t>Az apostol</w:t>
      </w:r>
      <w:r>
        <w:rPr>
          <w:rFonts w:ascii="DejaVu Sans" w:hAnsi="DejaVu Sans"/>
          <w:sz w:val="24"/>
          <w:szCs w:val="24"/>
        </w:rPr>
        <w:t>ig (1944-48)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b/>
          <w:bCs/>
          <w:sz w:val="24"/>
          <w:szCs w:val="24"/>
        </w:rPr>
        <w:t>Petőfiről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- 1823-1849 élt, az egyik alapítója volt a Tízek Társaságának, az irodalmi élet egyik legfontosabb és legnagyobb hatású alkotója a romantika korszakában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nagyrészt lírai műveket alkotott, ezeket több verseskötetében jelentette meg, illetve ismert híres vígeposza, a </w:t>
      </w:r>
      <w:r>
        <w:rPr>
          <w:rFonts w:ascii="DejaVu Sans" w:hAnsi="DejaVu Sans"/>
          <w:i/>
          <w:iCs/>
          <w:sz w:val="24"/>
          <w:szCs w:val="24"/>
        </w:rPr>
        <w:t>Helység kalapácsa</w:t>
      </w:r>
      <w:r>
        <w:rPr>
          <w:rFonts w:ascii="DejaVu Sans" w:hAnsi="DejaVu Sans"/>
          <w:sz w:val="24"/>
          <w:szCs w:val="24"/>
        </w:rPr>
        <w:t xml:space="preserve"> is. Életművének utolsó szakaszában fordult a próza formája felé (</w:t>
      </w:r>
      <w:r>
        <w:rPr>
          <w:rFonts w:ascii="DejaVu Sans" w:hAnsi="DejaVu Sans"/>
          <w:i/>
          <w:iCs/>
          <w:sz w:val="24"/>
          <w:szCs w:val="24"/>
        </w:rPr>
        <w:t>Az apostol)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i/>
          <w:iCs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</w:rPr>
        <w:t>a 48-as forradalom egyik vezéralakja volt, mind irodalmi, mind katonai munkásságát a forradalom célkitűzéseinek szolgálatába állította. 1849 nyarán vesztette életét a segesvári csatában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munkásságának első szakaszára (1842-44) a </w:t>
      </w:r>
      <w:r>
        <w:rPr>
          <w:rFonts w:ascii="DejaVu Sans" w:hAnsi="DejaVu Sans"/>
          <w:b/>
          <w:bCs/>
          <w:sz w:val="24"/>
          <w:szCs w:val="24"/>
        </w:rPr>
        <w:t>népiesség</w:t>
      </w:r>
      <w:r>
        <w:rPr>
          <w:rFonts w:ascii="DejaVu Sans" w:hAnsi="DejaVu Sans"/>
          <w:sz w:val="24"/>
          <w:szCs w:val="24"/>
        </w:rPr>
        <w:t xml:space="preserve"> jellemző: a népdal természetességét a maga teljességében valósította meg, a műfajt a műdallal egy szintre kívánta helyezni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verseinek lírai énje személytelen, egyéni vonásokkal nem rendelkező, illetve szerepdalokban, helyzetdalokban, népies dalban, dalokban, önreflexiós dalokban megnyilvánuló volt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a </w:t>
      </w:r>
      <w:r>
        <w:rPr>
          <w:rFonts w:ascii="DejaVu Sans" w:hAnsi="DejaVu Sans"/>
          <w:b/>
          <w:bCs/>
          <w:sz w:val="24"/>
          <w:szCs w:val="24"/>
        </w:rPr>
        <w:t>romantikus szemlélet</w:t>
      </w:r>
      <w:r>
        <w:rPr>
          <w:rFonts w:ascii="DejaVu Sans" w:hAnsi="DejaVu Sans"/>
          <w:sz w:val="24"/>
          <w:szCs w:val="24"/>
        </w:rPr>
        <w:t xml:space="preserve">e a még ebbe a korszakba is tartozó </w:t>
      </w:r>
      <w:r>
        <w:rPr>
          <w:rFonts w:ascii="DejaVu Sans" w:hAnsi="DejaVu Sans"/>
          <w:i/>
          <w:iCs/>
          <w:sz w:val="24"/>
          <w:szCs w:val="24"/>
        </w:rPr>
        <w:t>János vitéz</w:t>
      </w:r>
      <w:r>
        <w:rPr>
          <w:rFonts w:ascii="DejaVu Sans" w:hAnsi="DejaVu Sans"/>
          <w:sz w:val="24"/>
          <w:szCs w:val="24"/>
        </w:rPr>
        <w:t xml:space="preserve"> (</w:t>
      </w:r>
      <w:r>
        <w:rPr>
          <w:rFonts w:ascii="DejaVu Sans" w:hAnsi="DejaVu Sans"/>
          <w:i/>
          <w:iCs/>
          <w:sz w:val="24"/>
          <w:szCs w:val="24"/>
        </w:rPr>
        <w:t xml:space="preserve">1845) </w:t>
      </w:r>
      <w:r>
        <w:rPr>
          <w:rFonts w:ascii="DejaVu Sans" w:hAnsi="DejaVu Sans"/>
          <w:sz w:val="24"/>
          <w:szCs w:val="24"/>
        </w:rPr>
        <w:t>c. elbeszélő költeményében is elkezd kibontakozni: a mintát a népmese műfajában találta meg, de a hosszabb életképek és lelkiállapotok megrajzolásának nagyobb szerepet szánt benne, így számos lírai elemmel színesítette az alapvetően prózai műfajt. Cselekményében a világ által elnyomott hős csak a tündérmese szintjén talál menedéket → valóságon túli megoldás a r. egyik vonása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b/>
          <w:bCs/>
          <w:i/>
          <w:iCs/>
          <w:sz w:val="24"/>
          <w:szCs w:val="24"/>
        </w:rPr>
        <w:t>A természet vadvirága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ars poetica, költői hitvallás a költői mesterségről; Petőfi munkássága során ars poeticái gyakran egymásnak ellentmondó tartalmakat is közölnek, ebben látszik, hogy nem állt meg egy stabil költészetfelfogásnál: ez folyamatosan formálódott, változott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- 1844- ben keletkezett. Vitázó, támadó vers: a Dardanus által írt kritikára való válaszként írta meg. Ez formai jellemzőiben is látható: zeneisége is keményebb, agresszívabb (t, k, zöngétlen msh-k)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metaforák ellentétére épül: „üvegházak satnya sarjadékai” - klasszicizmus szabálykövetése szemben a „természet vadvirágával”, azaz a romantikus originalitással → a két költészetszemléletet ütközteti benne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„természet vadvirága” - tövises, korláttalan, eredeti, személyes (én, engemet) szemben a „satnya sarjadékokkal” (ők, nyirbálók) → lírai én ←→ kritikusai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mégis egy irányzatot követve eredeti: romantikához kapcsolja magát (Béranger-refrén, Heine-csattanó), átvesz formai jellemzőket, költőelődöket követ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- 1845-46 – Ez a korszak a </w:t>
      </w:r>
      <w:r>
        <w:rPr>
          <w:rFonts w:ascii="DejaVu Sans" w:hAnsi="DejaVu Sans"/>
          <w:b/>
          <w:bCs/>
          <w:sz w:val="24"/>
          <w:szCs w:val="24"/>
        </w:rPr>
        <w:t>romantikus individualizmus</w:t>
      </w:r>
      <w:r>
        <w:rPr>
          <w:rFonts w:ascii="DejaVu Sans" w:hAnsi="DejaVu Sans"/>
          <w:sz w:val="24"/>
          <w:szCs w:val="24"/>
        </w:rPr>
        <w:t xml:space="preserve"> korszaka az életműben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hangsúlyos benne a személyesség, és az E/1-es beszédmód is gyakori, a saját lelki mélységei felé fordul (családi témák – Anyám tyúkja), megjelennek új poétikai formák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az utánozó jelleg helyett a művészi kísérletezés lesz hangsúlyos, a magyaros verselési formát gyakran felváltja az időmérték, gyakori lesz a kihagyásból és töredékességből fakadó hiány, szokatlan képzettársítás, és a látomásos képalkotás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elbizonytalanodik az ön- és világszemlélet (Byron hatása: világfájdalom, magánéleti problémák), ugyanakkor megjelenik egy új szerep- és világértelmezés (világszabadság és eszményi szerelem felértékelődése)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- 3 ciklus –&gt; </w:t>
      </w:r>
      <w:r>
        <w:rPr>
          <w:rFonts w:ascii="DejaVu Sans" w:hAnsi="DejaVu Sans"/>
          <w:i/>
          <w:iCs/>
          <w:sz w:val="24"/>
          <w:szCs w:val="24"/>
        </w:rPr>
        <w:t xml:space="preserve">Cipruslombok Etelke sírjáról </w:t>
      </w:r>
      <w:r>
        <w:rPr>
          <w:rFonts w:ascii="DejaVu Sans" w:hAnsi="DejaVu Sans"/>
          <w:sz w:val="24"/>
          <w:szCs w:val="24"/>
        </w:rPr>
        <w:t xml:space="preserve">(Csapó Etelka), </w:t>
      </w:r>
      <w:r>
        <w:rPr>
          <w:rFonts w:ascii="DejaVu Sans" w:hAnsi="DejaVu Sans"/>
          <w:i/>
          <w:iCs/>
          <w:sz w:val="24"/>
          <w:szCs w:val="24"/>
        </w:rPr>
        <w:t xml:space="preserve">Szerelem gyöngyei </w:t>
      </w:r>
      <w:r>
        <w:rPr>
          <w:rFonts w:ascii="DejaVu Sans" w:hAnsi="DejaVu Sans"/>
          <w:sz w:val="24"/>
          <w:szCs w:val="24"/>
        </w:rPr>
        <w:t xml:space="preserve">(Mednyánszky Berta), </w:t>
      </w:r>
      <w:r>
        <w:rPr>
          <w:rFonts w:ascii="DejaVu Sans" w:hAnsi="DejaVu Sans"/>
          <w:i/>
          <w:iCs/>
          <w:sz w:val="24"/>
          <w:szCs w:val="24"/>
        </w:rPr>
        <w:t xml:space="preserve">Felhők 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ezután későbbi költészete is megőrzi a lírai személyesség hangsúlyos voltát(a lelkiállapot leképeződései a vers képei)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ide tartozik a </w:t>
      </w:r>
      <w:r>
        <w:rPr>
          <w:rFonts w:ascii="DejaVu Sans" w:hAnsi="DejaVu Sans"/>
          <w:b/>
          <w:bCs/>
          <w:i/>
          <w:iCs/>
          <w:sz w:val="24"/>
          <w:szCs w:val="24"/>
        </w:rPr>
        <w:t>Dalaim</w:t>
      </w:r>
      <w:r>
        <w:rPr>
          <w:rFonts w:ascii="DejaVu Sans" w:hAnsi="DejaVu Sans"/>
          <w:sz w:val="24"/>
          <w:szCs w:val="24"/>
        </w:rPr>
        <w:t xml:space="preserve"> c. ars poetica is, amelyben látszik a tematikai kötetlenség, az ösztönös, ihletett állapotból születő versalkotás hitvallása – a különbözőségeket egymást kiegészítő dolgokként értelmezi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→ </w:t>
      </w:r>
      <w:r>
        <w:rPr>
          <w:rFonts w:ascii="DejaVu Sans" w:hAnsi="DejaVu Sans"/>
          <w:sz w:val="24"/>
          <w:szCs w:val="24"/>
        </w:rPr>
        <w:t xml:space="preserve">költészetfelfogása szerint a világ az ellentétekben tapasztalható és ábrázolható meg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b/>
          <w:bCs/>
          <w:sz w:val="24"/>
          <w:szCs w:val="24"/>
        </w:rPr>
        <w:t>Romantikus szabadságeszmény (1846-47)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szabadság Petőfi számára nem csupán politikai tartalmú fogalom annak ellenére, hogy költészetének alapvető kérdése a nép érdekeinek tudatos képviselete; a romantikus tökéletesség és végtelenség vágyának kifejezője is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szabadság a létezés egy magasabb szférája: ennek megvalósulásával az örök üdvösség fog leszállni a földre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ez látható az </w:t>
      </w:r>
      <w:r>
        <w:rPr>
          <w:rFonts w:ascii="DejaVu Sans" w:hAnsi="DejaVu Sans"/>
          <w:i/>
          <w:iCs/>
          <w:sz w:val="24"/>
          <w:szCs w:val="24"/>
        </w:rPr>
        <w:t xml:space="preserve">Ítélet </w:t>
      </w:r>
      <w:r>
        <w:rPr>
          <w:rFonts w:ascii="DejaVu Sans" w:hAnsi="DejaVu Sans"/>
          <w:sz w:val="24"/>
          <w:szCs w:val="24"/>
        </w:rPr>
        <w:t>c. versben is – a jó győzelmét és az örök szabadságot vonja párhuzamba a menny földi megvalósulásával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ezenkívül jellemző a szerelem felmagasztalódása (Szendrey Júlia-szerelem versei: </w:t>
      </w:r>
      <w:r>
        <w:rPr>
          <w:rFonts w:ascii="DejaVu Sans" w:hAnsi="DejaVu Sans"/>
          <w:i/>
          <w:iCs/>
          <w:sz w:val="24"/>
          <w:szCs w:val="24"/>
        </w:rPr>
        <w:t>Reszket a bokor, mert…, Minek nevezzelek?, Szeptember végén</w:t>
      </w:r>
      <w:r>
        <w:rPr>
          <w:rFonts w:ascii="DejaVu Sans" w:hAnsi="DejaVu Sans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illetve a tájélmény, mint jellemző téma, amelyet a természet és a szabadság azonosítása jellemez (</w:t>
      </w:r>
      <w:r>
        <w:rPr>
          <w:rFonts w:ascii="DejaVu Sans" w:hAnsi="DejaVu Sans"/>
          <w:i/>
          <w:iCs/>
          <w:sz w:val="24"/>
          <w:szCs w:val="24"/>
        </w:rPr>
        <w:t>Az alföld, A puszta télen, Kiskunság, A Tisza</w:t>
      </w:r>
      <w:r>
        <w:rPr>
          <w:rFonts w:ascii="DejaVu Sans" w:hAnsi="DejaVu Sans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b/>
          <w:bCs/>
          <w:sz w:val="24"/>
          <w:szCs w:val="24"/>
        </w:rPr>
        <w:t>A XIX. század költői:</w:t>
      </w:r>
      <w:r>
        <w:rPr>
          <w:rFonts w:ascii="DejaVu Sans" w:hAnsi="DejaVu Sans"/>
          <w:sz w:val="24"/>
          <w:szCs w:val="24"/>
        </w:rPr>
        <w:t xml:space="preserve"> ars poetica és szónoki iromány is (1847)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előíró jellegű ars poetica, a költő társadalmi szerepéről beszél, ezt a szerepet kötelezőként adja elő → vátesz, látnok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nép egyik vezető alakja, aki a népet képviseli – ez szintén romantikus szerepkép, amely ősi hagyományokra, toposzra épül: út toposza – Kánaánba, szabadságba vezető út a rabságból (Bibliai fogalmak, Mózes, stb) → szekuláris jelentés 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az eszményi cél egy utópisztikus társadalomeszmény, amelyben végül megvalósul a vágyott egyenlőség, amely Petőfi felfogása szerint a szabadság egyik alapköve, előfeltétele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ez az ars poetica szembenáll a Dalaim által megfogalmazott tematikai elvvel, ugyanis a 19. század költői határozottan megszabja, hogy a témaválasztást is ennek a váteszszerepnek kell alárendelni. Ugyanakkor nem következetlenségre utal ez a szembenállás: Petőfi ars poeticáiban is különböző lehetőségeket ábrázol és teljesít ki, amelynek együttes létjogosultsága adja a világ és művészlét teljesebb megragadását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b/>
          <w:bCs/>
          <w:sz w:val="24"/>
          <w:szCs w:val="24"/>
        </w:rPr>
        <w:t>Forradalom és szabadságharc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szabadságeszmény megvalósításában bízott, világméretű kiterjesztésére vágyott, illetve konkrét társadalmi-politikai eszmeként jelenik meg a gondolat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egyéb témái háttérbe szorulnak, a képalkotás központjában a látomásosság áll, és a bibliai próféciákhoz hasonlatos beszédmód lesz a jellemző, a lírai én váteszszerepben van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a forradalom első mámoros, sikeres napjainak eseményei (ebben az időszakban összekapcsolódott az élet és a költészete – </w:t>
      </w:r>
      <w:r>
        <w:rPr>
          <w:rFonts w:ascii="DejaVu Sans" w:hAnsi="DejaVu Sans"/>
          <w:i/>
          <w:iCs/>
          <w:sz w:val="24"/>
          <w:szCs w:val="24"/>
        </w:rPr>
        <w:t xml:space="preserve">Nemzeti dal </w:t>
      </w:r>
      <w:r>
        <w:rPr>
          <w:rFonts w:ascii="DejaVu Sans" w:hAnsi="DejaVu Sans"/>
          <w:sz w:val="24"/>
          <w:szCs w:val="24"/>
        </w:rPr>
        <w:t>pl. )ellentétben állnak a későbbi reálpolitikai eseményekkel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költői szabadságeszmény nem egyeztethető össze ezzel, a romantikus költőszerep válságba kerül; az ezzel való szembenézés igényével írja meg 1848 nyarán</w:t>
      </w:r>
      <w:r>
        <w:rPr>
          <w:rFonts w:ascii="DejaVu Sans" w:hAnsi="DejaVu Sans"/>
          <w:i/>
          <w:iCs/>
          <w:sz w:val="24"/>
          <w:szCs w:val="24"/>
        </w:rPr>
        <w:t xml:space="preserve"> Az apostol </w:t>
      </w:r>
      <w:r>
        <w:rPr>
          <w:rFonts w:ascii="DejaVu Sans" w:hAnsi="DejaVu Sans"/>
          <w:sz w:val="24"/>
          <w:szCs w:val="24"/>
        </w:rPr>
        <w:t>c. művét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b/>
          <w:bCs/>
          <w:i/>
          <w:iCs/>
          <w:sz w:val="24"/>
          <w:szCs w:val="24"/>
        </w:rPr>
        <w:t>Az apostol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költői elszigetelődés (királyellenes és radikalizálódott gondolatai miatt szorult ki a kor irodalmából egy időre) időszaka után az új költői önértelmezés műveként születik meg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egyfajta tanítást fogalmaz meg, a lelkiállapotok leírásának szerepe felértékelődik, megjelennek a belső monológok; ennek megvalósításához kapcsolódik a prózai forma is → a mű elbeszélő költemény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mű fő kérdésfelvetése kapcsolatban áll a költő személyes érzéseivel: a személyiség és a prófétaszerep ütköztetése jelenik meg benne → szerepdilemma (+ az emberhez az élet, a polgárhoz a halál motívuma kapcsolódik)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ez több szinten is megfigyelhető: ember/polgár kérdése – romantikus személyiség és közösségi költőszerep ellentmondásos jelenléte. Egymást kizáró viszonyban láttatja az ember-polgár fogalompárt (Rousseau-i gondolatok) → Szilveszter a műben csak az önmagától és a személyes értékeitől való elkülönüléssel töltheti be az apostoli feladatot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ennek a feszültségét az in medias res-kezdés is élezi, illetve kihangsúlyozza az elkülönülés pillanatát, mikor végül az ember alárendelődött a polgárszerepnek (illetve a felesége halálának látomásakor már a szabadság értéke is kiüresedik)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b/>
          <w:bCs/>
          <w:sz w:val="24"/>
          <w:szCs w:val="24"/>
        </w:rPr>
        <w:t>Szerepfelfogás átalakulása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főszereplő alakja itt már a szabadság küldetéses apostolaként jelenik meg, nem közösségi vezérszerepben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 xml:space="preserve">- ez viszont magával hordozza a végletes egyedüllétet, magányt; áthidalhatatlan távolság jelenik meg a felvilágosult-tanító alak és a vezetettek közt → az alak nem egyeztethető össze valójában a társadalmisággal 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történelmet nem a közösség és a vezetője formálja, hanem egyedül a személyiség – a nép csak a rabság érzetét erősíti, tartja fenn, megtagadja az ő szabadságáért küzdő apostolt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tragikus irónia hangján szólal meg a mű: végül sikertelennek mutatkozik az apostoli szerep is, az emberi értékek pedig szintén elpusztulnak. Az alak egész életműve és szerepkeresése kudarcba fullad, a gesztusai önmaga és a helyzete ellen fordulnak, érvényüket veszítik</w:t>
      </w:r>
    </w:p>
    <w:p>
      <w:pPr>
        <w:pStyle w:val="Normal"/>
        <w:spacing w:lineRule="auto" w:line="360"/>
        <w:rPr>
          <w:rFonts w:ascii="DejaVu Sans" w:hAnsi="DejaVu Sans"/>
        </w:rPr>
      </w:pPr>
      <w:r>
        <w:rPr>
          <w:rFonts w:ascii="DejaVu Sans" w:hAnsi="DejaVu Sans"/>
          <w:sz w:val="24"/>
          <w:szCs w:val="24"/>
        </w:rPr>
        <w:t>- a váteszköltői szereplehetőség tehát megkérdőjeleződik, betölthetetlennek tűnik Petőfi életművének vége felé közeledve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5</Pages>
  <Words>1115</Words>
  <Characters>7173</Characters>
  <CharactersWithSpaces>8251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2023-03-23T15:16:29Z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